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6B0870" w14:textId="77777777" w:rsidR="00B00715" w:rsidRDefault="00D61048" w:rsidP="0080024F">
      <w:pPr>
        <w:jc w:val="center"/>
        <w:rPr>
          <w:b/>
          <w:bCs/>
          <w:sz w:val="20"/>
          <w:szCs w:val="20"/>
          <w:lang w:val="en-GB"/>
        </w:rPr>
      </w:pPr>
      <w:r w:rsidRPr="0080024F">
        <w:rPr>
          <w:b/>
          <w:bCs/>
          <w:sz w:val="20"/>
          <w:szCs w:val="20"/>
          <w:lang w:val="en-GB"/>
        </w:rPr>
        <w:t>Cost and benefit analysis of sorghum and maize production</w:t>
      </w:r>
      <w:r w:rsidR="005059D2" w:rsidRPr="0080024F">
        <w:rPr>
          <w:b/>
          <w:bCs/>
          <w:sz w:val="20"/>
          <w:szCs w:val="20"/>
          <w:lang w:val="en-GB"/>
        </w:rPr>
        <w:t xml:space="preserve"> with and without contour </w:t>
      </w:r>
      <w:proofErr w:type="spellStart"/>
      <w:r w:rsidR="005059D2" w:rsidRPr="0080024F">
        <w:rPr>
          <w:b/>
          <w:bCs/>
          <w:sz w:val="20"/>
          <w:szCs w:val="20"/>
          <w:lang w:val="en-GB"/>
        </w:rPr>
        <w:t>b</w:t>
      </w:r>
      <w:r w:rsidR="00D300CA" w:rsidRPr="0080024F">
        <w:rPr>
          <w:b/>
          <w:bCs/>
          <w:sz w:val="20"/>
          <w:szCs w:val="20"/>
          <w:lang w:val="en-GB"/>
        </w:rPr>
        <w:t>unding</w:t>
      </w:r>
      <w:proofErr w:type="spellEnd"/>
    </w:p>
    <w:p w14:paraId="1D0B2C99" w14:textId="4A0518F7" w:rsidR="00814801" w:rsidRPr="0080024F" w:rsidRDefault="00B00715" w:rsidP="0080024F">
      <w:pPr>
        <w:jc w:val="center"/>
        <w:rPr>
          <w:b/>
          <w:bCs/>
          <w:sz w:val="20"/>
          <w:szCs w:val="20"/>
          <w:lang w:val="en-GB"/>
        </w:rPr>
      </w:pPr>
      <w:r>
        <w:rPr>
          <w:b/>
          <w:bCs/>
          <w:sz w:val="20"/>
          <w:szCs w:val="20"/>
          <w:lang w:val="en-GB"/>
        </w:rPr>
        <w:t>Felix Badolo and Birhanu Zemadim</w:t>
      </w:r>
      <w:bookmarkStart w:id="0" w:name="_GoBack"/>
      <w:bookmarkEnd w:id="0"/>
      <w:r w:rsidR="003F15C1" w:rsidRPr="0080024F">
        <w:rPr>
          <w:b/>
          <w:bCs/>
          <w:sz w:val="20"/>
          <w:szCs w:val="20"/>
          <w:lang w:val="en-GB"/>
        </w:rPr>
        <w:t xml:space="preserve"> </w:t>
      </w:r>
    </w:p>
    <w:p w14:paraId="3FB7739A" w14:textId="77777777" w:rsidR="00AA6AF0" w:rsidRPr="00B00715" w:rsidRDefault="00AA6AF0" w:rsidP="0080024F">
      <w:pPr>
        <w:jc w:val="center"/>
        <w:rPr>
          <w:b/>
          <w:bCs/>
          <w:sz w:val="20"/>
          <w:szCs w:val="20"/>
          <w:lang w:val="en-US"/>
        </w:rPr>
      </w:pPr>
    </w:p>
    <w:p w14:paraId="03B053E3" w14:textId="77777777" w:rsidR="000A288C" w:rsidRPr="0080024F" w:rsidRDefault="000A288C" w:rsidP="0080024F">
      <w:pPr>
        <w:jc w:val="both"/>
        <w:rPr>
          <w:b/>
          <w:sz w:val="20"/>
          <w:szCs w:val="20"/>
          <w:lang w:val="en-GB"/>
        </w:rPr>
      </w:pPr>
    </w:p>
    <w:p w14:paraId="106B856C" w14:textId="62F19732" w:rsidR="0069100B" w:rsidRPr="0080024F" w:rsidRDefault="00F5697E" w:rsidP="0080024F">
      <w:pPr>
        <w:jc w:val="both"/>
        <w:rPr>
          <w:b/>
          <w:sz w:val="20"/>
          <w:szCs w:val="20"/>
          <w:lang w:val="en-GB"/>
        </w:rPr>
      </w:pPr>
      <w:r w:rsidRPr="0080024F">
        <w:rPr>
          <w:b/>
          <w:sz w:val="20"/>
          <w:szCs w:val="20"/>
          <w:lang w:val="en-GB"/>
        </w:rPr>
        <w:t>Methodology</w:t>
      </w:r>
    </w:p>
    <w:p w14:paraId="682B2EED" w14:textId="059FD79B" w:rsidR="00D300CA" w:rsidRPr="0080024F" w:rsidRDefault="00D300CA" w:rsidP="0080024F">
      <w:pPr>
        <w:spacing w:before="240"/>
        <w:jc w:val="both"/>
        <w:rPr>
          <w:sz w:val="20"/>
          <w:szCs w:val="20"/>
          <w:lang w:val="en-GB"/>
        </w:rPr>
      </w:pPr>
      <w:r w:rsidRPr="0080024F">
        <w:rPr>
          <w:sz w:val="20"/>
          <w:szCs w:val="20"/>
          <w:lang w:val="en-GB"/>
        </w:rPr>
        <w:t xml:space="preserve">We use the partial budget method for the </w:t>
      </w:r>
      <w:r w:rsidR="002922DC" w:rsidRPr="0080024F">
        <w:rPr>
          <w:sz w:val="20"/>
          <w:szCs w:val="20"/>
          <w:lang w:val="en-GB"/>
        </w:rPr>
        <w:t>cost and benefit analysis of</w:t>
      </w:r>
      <w:r w:rsidRPr="0080024F">
        <w:rPr>
          <w:sz w:val="20"/>
          <w:szCs w:val="20"/>
          <w:lang w:val="en-GB"/>
        </w:rPr>
        <w:t xml:space="preserve"> sorghum and maize produc</w:t>
      </w:r>
      <w:r w:rsidR="005059D2" w:rsidRPr="0080024F">
        <w:rPr>
          <w:sz w:val="20"/>
          <w:szCs w:val="20"/>
          <w:lang w:val="en-GB"/>
        </w:rPr>
        <w:t xml:space="preserve">tion with and without contour </w:t>
      </w:r>
      <w:proofErr w:type="spellStart"/>
      <w:r w:rsidR="005059D2" w:rsidRPr="0080024F">
        <w:rPr>
          <w:sz w:val="20"/>
          <w:szCs w:val="20"/>
          <w:lang w:val="en-GB"/>
        </w:rPr>
        <w:t>b</w:t>
      </w:r>
      <w:r w:rsidRPr="0080024F">
        <w:rPr>
          <w:sz w:val="20"/>
          <w:szCs w:val="20"/>
          <w:lang w:val="en-GB"/>
        </w:rPr>
        <w:t>unding</w:t>
      </w:r>
      <w:proofErr w:type="spellEnd"/>
      <w:r w:rsidRPr="0080024F">
        <w:rPr>
          <w:sz w:val="20"/>
          <w:szCs w:val="20"/>
          <w:lang w:val="en-GB"/>
        </w:rPr>
        <w:t xml:space="preserve"> system. Partial budget analysis is a simple and effective technique for assessing the profitability of new technology on farm. It provides the foundation for comparing the relative profitability of alternative treatments, and shows the effect of changes in farm operations. For example, </w:t>
      </w:r>
      <w:r w:rsidR="002922DC" w:rsidRPr="0080024F">
        <w:rPr>
          <w:sz w:val="20"/>
          <w:szCs w:val="20"/>
          <w:lang w:val="en-GB"/>
        </w:rPr>
        <w:t>the farmers know that application</w:t>
      </w:r>
      <w:r w:rsidR="005059D2" w:rsidRPr="0080024F">
        <w:rPr>
          <w:sz w:val="20"/>
          <w:szCs w:val="20"/>
          <w:lang w:val="en-GB"/>
        </w:rPr>
        <w:t xml:space="preserve"> of contour </w:t>
      </w:r>
      <w:proofErr w:type="spellStart"/>
      <w:r w:rsidR="005059D2" w:rsidRPr="0080024F">
        <w:rPr>
          <w:sz w:val="20"/>
          <w:szCs w:val="20"/>
          <w:lang w:val="en-GB"/>
        </w:rPr>
        <w:t>b</w:t>
      </w:r>
      <w:r w:rsidRPr="0080024F">
        <w:rPr>
          <w:sz w:val="20"/>
          <w:szCs w:val="20"/>
          <w:lang w:val="en-GB"/>
        </w:rPr>
        <w:t>unding</w:t>
      </w:r>
      <w:proofErr w:type="spellEnd"/>
      <w:r w:rsidRPr="0080024F">
        <w:rPr>
          <w:sz w:val="20"/>
          <w:szCs w:val="20"/>
          <w:lang w:val="en-GB"/>
        </w:rPr>
        <w:t xml:space="preserve"> system will likely increase the yields, and thus the gross income. The use of this system also results in additional costs. To decide whether to use contour </w:t>
      </w:r>
      <w:proofErr w:type="spellStart"/>
      <w:r w:rsidRPr="0080024F">
        <w:rPr>
          <w:sz w:val="20"/>
          <w:szCs w:val="20"/>
          <w:lang w:val="en-GB"/>
        </w:rPr>
        <w:t>bunding</w:t>
      </w:r>
      <w:proofErr w:type="spellEnd"/>
      <w:r w:rsidRPr="0080024F">
        <w:rPr>
          <w:sz w:val="20"/>
          <w:szCs w:val="20"/>
          <w:lang w:val="en-GB"/>
        </w:rPr>
        <w:t xml:space="preserve"> system for </w:t>
      </w:r>
      <w:r w:rsidR="00EA1C54" w:rsidRPr="0080024F">
        <w:rPr>
          <w:sz w:val="20"/>
          <w:szCs w:val="20"/>
          <w:lang w:val="en-GB"/>
        </w:rPr>
        <w:t>maize</w:t>
      </w:r>
      <w:r w:rsidRPr="0080024F">
        <w:rPr>
          <w:sz w:val="20"/>
          <w:szCs w:val="20"/>
          <w:lang w:val="en-GB"/>
        </w:rPr>
        <w:t xml:space="preserve"> production or not requires a cost-benefit analysis through partial budget method. </w:t>
      </w:r>
      <w:r w:rsidR="002922DC" w:rsidRPr="0080024F">
        <w:rPr>
          <w:sz w:val="20"/>
          <w:szCs w:val="20"/>
          <w:lang w:val="en-GB"/>
        </w:rPr>
        <w:t>The method is applied on a</w:t>
      </w:r>
      <w:r w:rsidR="00EA1C54" w:rsidRPr="0080024F">
        <w:rPr>
          <w:sz w:val="20"/>
          <w:szCs w:val="20"/>
          <w:lang w:val="en-GB"/>
        </w:rPr>
        <w:t xml:space="preserve"> sample of 82 sorghum farmers and 56 maize farmers interviewed through a field survey conducted in 2016 in Koutiala district. </w:t>
      </w:r>
      <w:r w:rsidR="00F5697E" w:rsidRPr="0080024F">
        <w:rPr>
          <w:sz w:val="20"/>
          <w:szCs w:val="20"/>
          <w:lang w:val="en-GB"/>
        </w:rPr>
        <w:t>Partial budget method goes through many steps. For the purposes of the study, we focus on the description of the steps that will be used in this analysis.</w:t>
      </w:r>
    </w:p>
    <w:p w14:paraId="3F29A098" w14:textId="3B8D091E" w:rsidR="00F5697E" w:rsidRPr="0080024F" w:rsidRDefault="00EA1C54" w:rsidP="0080024F">
      <w:pPr>
        <w:pStyle w:val="ListParagraph"/>
        <w:numPr>
          <w:ilvl w:val="0"/>
          <w:numId w:val="4"/>
        </w:numPr>
        <w:spacing w:before="240"/>
        <w:jc w:val="both"/>
        <w:rPr>
          <w:sz w:val="20"/>
          <w:szCs w:val="20"/>
          <w:lang w:val="en-GB"/>
        </w:rPr>
      </w:pPr>
      <w:r w:rsidRPr="0080024F">
        <w:rPr>
          <w:sz w:val="20"/>
          <w:szCs w:val="20"/>
          <w:lang w:val="en-GB"/>
        </w:rPr>
        <w:t>Yield: the quantity of output (such as maize or sorghum) produced per unit area. Yield is usually expressed in kg/ha.</w:t>
      </w:r>
    </w:p>
    <w:p w14:paraId="7D287643" w14:textId="77777777" w:rsidR="00F5697E" w:rsidRPr="0080024F" w:rsidRDefault="00EA1C54" w:rsidP="0080024F">
      <w:pPr>
        <w:pStyle w:val="ListParagraph"/>
        <w:numPr>
          <w:ilvl w:val="0"/>
          <w:numId w:val="4"/>
        </w:numPr>
        <w:spacing w:before="240"/>
        <w:jc w:val="both"/>
        <w:rPr>
          <w:sz w:val="20"/>
          <w:szCs w:val="20"/>
          <w:lang w:val="en-GB"/>
        </w:rPr>
      </w:pPr>
      <w:r w:rsidRPr="0080024F">
        <w:rPr>
          <w:sz w:val="20"/>
          <w:szCs w:val="20"/>
          <w:lang w:val="en-GB"/>
        </w:rPr>
        <w:t xml:space="preserve"> </w:t>
      </w:r>
      <w:r w:rsidR="00F92A88" w:rsidRPr="0080024F">
        <w:rPr>
          <w:sz w:val="20"/>
          <w:szCs w:val="20"/>
          <w:lang w:val="en-GB"/>
        </w:rPr>
        <w:t xml:space="preserve">Adjusted yield: </w:t>
      </w:r>
      <w:r w:rsidR="00F5697E" w:rsidRPr="0080024F">
        <w:rPr>
          <w:sz w:val="20"/>
          <w:szCs w:val="20"/>
          <w:lang w:val="en-GB"/>
        </w:rPr>
        <w:t>it</w:t>
      </w:r>
      <w:r w:rsidR="00F92A88" w:rsidRPr="0080024F">
        <w:rPr>
          <w:sz w:val="20"/>
          <w:szCs w:val="20"/>
          <w:lang w:val="en-GB"/>
        </w:rPr>
        <w:t xml:space="preserve"> is the experimental yield scaled down by a given proportion to approximate the yield that farmers can obtain on their farms. The scaling down is necessary to prevent overestimation of the returns that farmers are likely to obtain from a treatment. Experimental yields are higher than farmers’ yields because of higher management level, smaller plot size, precision in harvesting date, and better harvesting methods. The difference between yields from experimental fields and those from farmers’ fields in similar cropping conditions will be the basis for the scaling down.</w:t>
      </w:r>
    </w:p>
    <w:p w14:paraId="5EC09FD3" w14:textId="28A059BC" w:rsidR="00F92A88" w:rsidRPr="0080024F" w:rsidRDefault="00F92A88" w:rsidP="0080024F">
      <w:pPr>
        <w:pStyle w:val="ListParagraph"/>
        <w:numPr>
          <w:ilvl w:val="0"/>
          <w:numId w:val="4"/>
        </w:numPr>
        <w:spacing w:before="240"/>
        <w:jc w:val="both"/>
        <w:rPr>
          <w:sz w:val="20"/>
          <w:szCs w:val="20"/>
          <w:lang w:val="en-GB"/>
        </w:rPr>
      </w:pPr>
      <w:r w:rsidRPr="0080024F">
        <w:rPr>
          <w:sz w:val="20"/>
          <w:szCs w:val="20"/>
          <w:lang w:val="en-GB"/>
        </w:rPr>
        <w:t xml:space="preserve"> Farm gate price of the output: the value (price) </w:t>
      </w:r>
      <w:r w:rsidR="00F5697E" w:rsidRPr="0080024F">
        <w:rPr>
          <w:sz w:val="20"/>
          <w:szCs w:val="20"/>
          <w:lang w:val="en-GB"/>
        </w:rPr>
        <w:t xml:space="preserve">that </w:t>
      </w:r>
      <w:r w:rsidRPr="0080024F">
        <w:rPr>
          <w:sz w:val="20"/>
          <w:szCs w:val="20"/>
          <w:lang w:val="en-GB"/>
        </w:rPr>
        <w:t>farmers receive or can receive for their harvested crops. By this definition, it is the price farmers receive at the end of the production process.</w:t>
      </w:r>
    </w:p>
    <w:p w14:paraId="68941538" w14:textId="77777777" w:rsidR="00F5697E" w:rsidRPr="0080024F" w:rsidRDefault="00F92A88" w:rsidP="0080024F">
      <w:pPr>
        <w:pStyle w:val="ListParagraph"/>
        <w:numPr>
          <w:ilvl w:val="0"/>
          <w:numId w:val="4"/>
        </w:numPr>
        <w:spacing w:before="240"/>
        <w:jc w:val="both"/>
        <w:rPr>
          <w:sz w:val="20"/>
          <w:szCs w:val="20"/>
          <w:lang w:val="en-GB"/>
        </w:rPr>
      </w:pPr>
      <w:r w:rsidRPr="0080024F">
        <w:rPr>
          <w:sz w:val="20"/>
          <w:szCs w:val="20"/>
          <w:lang w:val="en-GB"/>
        </w:rPr>
        <w:t xml:space="preserve">Gross farm gate benefit: </w:t>
      </w:r>
      <w:r w:rsidR="00F5697E" w:rsidRPr="0080024F">
        <w:rPr>
          <w:sz w:val="20"/>
          <w:szCs w:val="20"/>
          <w:lang w:val="en-GB"/>
        </w:rPr>
        <w:t xml:space="preserve">it </w:t>
      </w:r>
      <w:r w:rsidRPr="0080024F">
        <w:rPr>
          <w:sz w:val="20"/>
          <w:szCs w:val="20"/>
          <w:lang w:val="en-GB"/>
        </w:rPr>
        <w:t>is the product of the farm gate price of the output and the adjusted yield.</w:t>
      </w:r>
    </w:p>
    <w:p w14:paraId="7FF22F6E" w14:textId="0C05EE2B" w:rsidR="00F92A88" w:rsidRPr="0080024F" w:rsidRDefault="00F92A88" w:rsidP="0080024F">
      <w:pPr>
        <w:pStyle w:val="ListParagraph"/>
        <w:numPr>
          <w:ilvl w:val="0"/>
          <w:numId w:val="4"/>
        </w:numPr>
        <w:spacing w:before="240"/>
        <w:jc w:val="both"/>
        <w:rPr>
          <w:sz w:val="20"/>
          <w:szCs w:val="20"/>
          <w:lang w:val="en-GB"/>
        </w:rPr>
      </w:pPr>
      <w:r w:rsidRPr="0080024F">
        <w:rPr>
          <w:sz w:val="20"/>
          <w:szCs w:val="20"/>
          <w:lang w:val="en-GB"/>
        </w:rPr>
        <w:t xml:space="preserve"> </w:t>
      </w:r>
      <w:r w:rsidR="00F5697E" w:rsidRPr="0080024F">
        <w:rPr>
          <w:sz w:val="20"/>
          <w:szCs w:val="20"/>
          <w:lang w:val="en-GB"/>
        </w:rPr>
        <w:t>Total v</w:t>
      </w:r>
      <w:r w:rsidRPr="0080024F">
        <w:rPr>
          <w:sz w:val="20"/>
          <w:szCs w:val="20"/>
          <w:lang w:val="en-GB"/>
        </w:rPr>
        <w:t>ariable input costs</w:t>
      </w:r>
      <w:r w:rsidR="00F5697E" w:rsidRPr="0080024F">
        <w:rPr>
          <w:sz w:val="20"/>
          <w:szCs w:val="20"/>
          <w:lang w:val="en-GB"/>
        </w:rPr>
        <w:t>:</w:t>
      </w:r>
      <w:r w:rsidRPr="0080024F">
        <w:rPr>
          <w:sz w:val="20"/>
          <w:szCs w:val="20"/>
          <w:lang w:val="en-GB"/>
        </w:rPr>
        <w:t xml:space="preserve"> the sum of all variable input costs and varies from one treatment to another. These are farm gate costs of the variable inputs for each of the treatments.</w:t>
      </w:r>
    </w:p>
    <w:p w14:paraId="2A233556" w14:textId="371D1C4E" w:rsidR="00F92A88" w:rsidRPr="0080024F" w:rsidRDefault="00F92A88" w:rsidP="0080024F">
      <w:pPr>
        <w:pStyle w:val="ListParagraph"/>
        <w:numPr>
          <w:ilvl w:val="0"/>
          <w:numId w:val="4"/>
        </w:numPr>
        <w:spacing w:before="240"/>
        <w:jc w:val="both"/>
        <w:rPr>
          <w:sz w:val="20"/>
          <w:szCs w:val="20"/>
          <w:lang w:val="en-GB"/>
        </w:rPr>
      </w:pPr>
      <w:r w:rsidRPr="0080024F">
        <w:rPr>
          <w:sz w:val="20"/>
          <w:szCs w:val="20"/>
          <w:lang w:val="en-GB"/>
        </w:rPr>
        <w:t xml:space="preserve">Net benefit: the difference between the gross farm gate benefit and the total variable input cost. </w:t>
      </w:r>
    </w:p>
    <w:p w14:paraId="1006B10C" w14:textId="55148424" w:rsidR="00AA6AF0" w:rsidRPr="0080024F" w:rsidRDefault="00F5697E" w:rsidP="0080024F">
      <w:pPr>
        <w:pStyle w:val="ListParagraph"/>
        <w:numPr>
          <w:ilvl w:val="0"/>
          <w:numId w:val="4"/>
        </w:numPr>
        <w:spacing w:before="240"/>
        <w:jc w:val="both"/>
        <w:rPr>
          <w:sz w:val="20"/>
          <w:szCs w:val="20"/>
          <w:lang w:val="en-GB"/>
        </w:rPr>
      </w:pPr>
      <w:r w:rsidRPr="0080024F">
        <w:rPr>
          <w:sz w:val="20"/>
          <w:szCs w:val="20"/>
          <w:lang w:val="en-GB"/>
        </w:rPr>
        <w:t xml:space="preserve">Marginal rate of return: this is a ratio of the change in net benefits to change in total variable input costs between treatments. </w:t>
      </w:r>
    </w:p>
    <w:p w14:paraId="0F1E42E1" w14:textId="77777777" w:rsidR="00F5697E" w:rsidRPr="0080024F" w:rsidRDefault="00F5697E" w:rsidP="0080024F">
      <w:pPr>
        <w:pStyle w:val="ListParagraph"/>
        <w:spacing w:before="240"/>
        <w:jc w:val="both"/>
        <w:rPr>
          <w:sz w:val="20"/>
          <w:szCs w:val="20"/>
          <w:lang w:val="en-GB"/>
        </w:rPr>
      </w:pPr>
    </w:p>
    <w:p w14:paraId="60533F02" w14:textId="2DF0A01E" w:rsidR="00443A19" w:rsidRPr="0080024F" w:rsidRDefault="00266287" w:rsidP="0080024F">
      <w:pPr>
        <w:jc w:val="both"/>
        <w:rPr>
          <w:b/>
          <w:sz w:val="20"/>
          <w:szCs w:val="20"/>
          <w:lang w:val="en-GB"/>
        </w:rPr>
      </w:pPr>
      <w:r w:rsidRPr="0080024F">
        <w:rPr>
          <w:b/>
          <w:sz w:val="20"/>
          <w:szCs w:val="20"/>
          <w:lang w:val="en-GB"/>
        </w:rPr>
        <w:t>Results</w:t>
      </w:r>
    </w:p>
    <w:p w14:paraId="3138C0E9" w14:textId="1F247AA0" w:rsidR="00BA5116" w:rsidRPr="0080024F" w:rsidRDefault="00751378" w:rsidP="0080024F">
      <w:pPr>
        <w:spacing w:before="240"/>
        <w:jc w:val="both"/>
        <w:rPr>
          <w:sz w:val="20"/>
          <w:szCs w:val="20"/>
          <w:lang w:val="en-GB"/>
        </w:rPr>
      </w:pPr>
      <w:r w:rsidRPr="0080024F">
        <w:rPr>
          <w:sz w:val="20"/>
          <w:szCs w:val="20"/>
          <w:lang w:val="en-GB"/>
        </w:rPr>
        <w:t xml:space="preserve">The results derived from </w:t>
      </w:r>
      <w:r w:rsidR="008C5B83" w:rsidRPr="0080024F">
        <w:rPr>
          <w:sz w:val="20"/>
          <w:szCs w:val="20"/>
          <w:lang w:val="en-GB"/>
        </w:rPr>
        <w:t>partial budget analysis</w:t>
      </w:r>
      <w:r w:rsidR="006C76DE" w:rsidRPr="0080024F">
        <w:rPr>
          <w:sz w:val="20"/>
          <w:szCs w:val="20"/>
          <w:lang w:val="en-GB"/>
        </w:rPr>
        <w:t xml:space="preserve"> for the </w:t>
      </w:r>
      <w:r w:rsidR="00BA5116" w:rsidRPr="0080024F">
        <w:rPr>
          <w:sz w:val="20"/>
          <w:szCs w:val="20"/>
          <w:lang w:val="en-GB"/>
        </w:rPr>
        <w:t xml:space="preserve">maize </w:t>
      </w:r>
      <w:r w:rsidR="00F5697E" w:rsidRPr="0080024F">
        <w:rPr>
          <w:sz w:val="20"/>
          <w:szCs w:val="20"/>
          <w:lang w:val="en-GB"/>
        </w:rPr>
        <w:t>production</w:t>
      </w:r>
      <w:r w:rsidR="00BA5116" w:rsidRPr="0080024F">
        <w:rPr>
          <w:sz w:val="20"/>
          <w:szCs w:val="20"/>
          <w:lang w:val="en-GB"/>
        </w:rPr>
        <w:t xml:space="preserve"> with and</w:t>
      </w:r>
      <w:r w:rsidR="00F5697E" w:rsidRPr="0080024F">
        <w:rPr>
          <w:sz w:val="20"/>
          <w:szCs w:val="20"/>
          <w:lang w:val="en-GB"/>
        </w:rPr>
        <w:t xml:space="preserve"> without contour bounding system</w:t>
      </w:r>
      <w:r w:rsidR="00A061F6" w:rsidRPr="0080024F">
        <w:rPr>
          <w:sz w:val="20"/>
          <w:szCs w:val="20"/>
          <w:lang w:val="en-GB"/>
        </w:rPr>
        <w:t xml:space="preserve"> (table 1)</w:t>
      </w:r>
      <w:r w:rsidR="006C76DE" w:rsidRPr="0080024F">
        <w:rPr>
          <w:sz w:val="20"/>
          <w:szCs w:val="20"/>
          <w:lang w:val="en-GB"/>
        </w:rPr>
        <w:t xml:space="preserve"> show that the two </w:t>
      </w:r>
      <w:r w:rsidR="00BA5116" w:rsidRPr="0080024F">
        <w:rPr>
          <w:sz w:val="20"/>
          <w:szCs w:val="20"/>
          <w:lang w:val="en-GB"/>
        </w:rPr>
        <w:t>treatments are benefit for the small</w:t>
      </w:r>
      <w:r w:rsidR="006C76DE" w:rsidRPr="0080024F">
        <w:rPr>
          <w:sz w:val="20"/>
          <w:szCs w:val="20"/>
          <w:lang w:val="en-GB"/>
        </w:rPr>
        <w:t>holder farmer</w:t>
      </w:r>
      <w:r w:rsidR="00BA5116" w:rsidRPr="0080024F">
        <w:rPr>
          <w:sz w:val="20"/>
          <w:szCs w:val="20"/>
          <w:lang w:val="en-GB"/>
        </w:rPr>
        <w:t>s</w:t>
      </w:r>
      <w:r w:rsidR="006C76DE" w:rsidRPr="0080024F">
        <w:rPr>
          <w:sz w:val="20"/>
          <w:szCs w:val="20"/>
          <w:lang w:val="en-GB"/>
        </w:rPr>
        <w:t xml:space="preserve"> of maize. The </w:t>
      </w:r>
      <w:r w:rsidR="005059D2" w:rsidRPr="0080024F">
        <w:rPr>
          <w:sz w:val="20"/>
          <w:szCs w:val="20"/>
          <w:lang w:val="en-GB"/>
        </w:rPr>
        <w:t>maize production with contour bu</w:t>
      </w:r>
      <w:r w:rsidR="006C76DE" w:rsidRPr="0080024F">
        <w:rPr>
          <w:sz w:val="20"/>
          <w:szCs w:val="20"/>
          <w:lang w:val="en-GB"/>
        </w:rPr>
        <w:t xml:space="preserve">nds </w:t>
      </w:r>
      <w:r w:rsidR="00F5697E" w:rsidRPr="0080024F">
        <w:rPr>
          <w:sz w:val="20"/>
          <w:szCs w:val="20"/>
          <w:lang w:val="en-GB"/>
        </w:rPr>
        <w:t>generate</w:t>
      </w:r>
      <w:r w:rsidR="006C76DE" w:rsidRPr="0080024F">
        <w:rPr>
          <w:sz w:val="20"/>
          <w:szCs w:val="20"/>
          <w:lang w:val="en-GB"/>
        </w:rPr>
        <w:t xml:space="preserve"> a net benefit estimated to about FCAF </w:t>
      </w:r>
      <w:r w:rsidR="00BA5116" w:rsidRPr="0080024F">
        <w:rPr>
          <w:sz w:val="20"/>
          <w:szCs w:val="20"/>
          <w:lang w:val="en-GB"/>
        </w:rPr>
        <w:t xml:space="preserve">645,334 per hectare with the </w:t>
      </w:r>
      <w:r w:rsidR="006C76DE" w:rsidRPr="0080024F">
        <w:rPr>
          <w:sz w:val="20"/>
          <w:szCs w:val="20"/>
          <w:lang w:val="en-GB"/>
        </w:rPr>
        <w:t>costs</w:t>
      </w:r>
      <w:r w:rsidR="00BA5116" w:rsidRPr="0080024F">
        <w:rPr>
          <w:sz w:val="20"/>
          <w:szCs w:val="20"/>
          <w:lang w:val="en-GB"/>
        </w:rPr>
        <w:t xml:space="preserve"> production</w:t>
      </w:r>
      <w:r w:rsidR="006C76DE" w:rsidRPr="0080024F">
        <w:rPr>
          <w:sz w:val="20"/>
          <w:szCs w:val="20"/>
          <w:lang w:val="en-GB"/>
        </w:rPr>
        <w:t xml:space="preserve"> estimated to almost FCFA </w:t>
      </w:r>
      <w:r w:rsidR="00BA5116" w:rsidRPr="0080024F">
        <w:rPr>
          <w:sz w:val="20"/>
          <w:szCs w:val="20"/>
          <w:lang w:val="en-GB"/>
        </w:rPr>
        <w:t>122,699</w:t>
      </w:r>
      <w:r w:rsidR="006C76DE" w:rsidRPr="0080024F">
        <w:rPr>
          <w:sz w:val="20"/>
          <w:szCs w:val="20"/>
          <w:lang w:val="en-GB"/>
        </w:rPr>
        <w:t xml:space="preserve">. </w:t>
      </w:r>
      <w:r w:rsidR="00CF230F" w:rsidRPr="0080024F">
        <w:rPr>
          <w:sz w:val="20"/>
          <w:szCs w:val="20"/>
          <w:lang w:val="en-GB"/>
        </w:rPr>
        <w:t xml:space="preserve">The </w:t>
      </w:r>
      <w:r w:rsidR="00F5697E" w:rsidRPr="0080024F">
        <w:rPr>
          <w:sz w:val="20"/>
          <w:szCs w:val="20"/>
          <w:lang w:val="en-GB"/>
        </w:rPr>
        <w:t>production without contour bounding generates</w:t>
      </w:r>
      <w:r w:rsidR="00CF230F" w:rsidRPr="0080024F">
        <w:rPr>
          <w:sz w:val="20"/>
          <w:szCs w:val="20"/>
          <w:lang w:val="en-GB"/>
        </w:rPr>
        <w:t xml:space="preserve"> a net benefit estimated to about FCFA </w:t>
      </w:r>
      <w:r w:rsidR="00BA5116" w:rsidRPr="0080024F">
        <w:rPr>
          <w:sz w:val="20"/>
          <w:szCs w:val="20"/>
          <w:lang w:val="en-GB"/>
        </w:rPr>
        <w:t>450,627 per hectare with the</w:t>
      </w:r>
      <w:r w:rsidR="00CF230F" w:rsidRPr="0080024F">
        <w:rPr>
          <w:sz w:val="20"/>
          <w:szCs w:val="20"/>
          <w:lang w:val="en-GB"/>
        </w:rPr>
        <w:t xml:space="preserve"> cost</w:t>
      </w:r>
      <w:r w:rsidR="00BA5116" w:rsidRPr="0080024F">
        <w:rPr>
          <w:sz w:val="20"/>
          <w:szCs w:val="20"/>
          <w:lang w:val="en-GB"/>
        </w:rPr>
        <w:t>s production</w:t>
      </w:r>
      <w:r w:rsidR="00CF230F" w:rsidRPr="0080024F">
        <w:rPr>
          <w:sz w:val="20"/>
          <w:szCs w:val="20"/>
          <w:lang w:val="en-GB"/>
        </w:rPr>
        <w:t xml:space="preserve"> of FCFA </w:t>
      </w:r>
      <w:r w:rsidR="00BA5116" w:rsidRPr="0080024F">
        <w:rPr>
          <w:sz w:val="20"/>
          <w:szCs w:val="20"/>
          <w:lang w:val="en-GB"/>
        </w:rPr>
        <w:t>102,671</w:t>
      </w:r>
      <w:r w:rsidR="00CF230F" w:rsidRPr="0080024F">
        <w:rPr>
          <w:sz w:val="20"/>
          <w:szCs w:val="20"/>
          <w:lang w:val="en-GB"/>
        </w:rPr>
        <w:t>. The net benefit generated by</w:t>
      </w:r>
      <w:r w:rsidR="00F5697E" w:rsidRPr="0080024F">
        <w:rPr>
          <w:sz w:val="20"/>
          <w:szCs w:val="20"/>
          <w:lang w:val="en-GB"/>
        </w:rPr>
        <w:t xml:space="preserve"> the production with contour bounding</w:t>
      </w:r>
      <w:r w:rsidR="00CF230F" w:rsidRPr="0080024F">
        <w:rPr>
          <w:sz w:val="20"/>
          <w:szCs w:val="20"/>
          <w:lang w:val="en-GB"/>
        </w:rPr>
        <w:t xml:space="preserve"> i</w:t>
      </w:r>
      <w:r w:rsidR="008A23FC" w:rsidRPr="0080024F">
        <w:rPr>
          <w:sz w:val="20"/>
          <w:szCs w:val="20"/>
          <w:lang w:val="en-GB"/>
        </w:rPr>
        <w:t>s about 43</w:t>
      </w:r>
      <w:r w:rsidR="00CF230F" w:rsidRPr="0080024F">
        <w:rPr>
          <w:sz w:val="20"/>
          <w:szCs w:val="20"/>
          <w:lang w:val="en-GB"/>
        </w:rPr>
        <w:t xml:space="preserve">% higher than that generated without contour bonds. </w:t>
      </w:r>
      <w:r w:rsidR="00BA5116" w:rsidRPr="0080024F">
        <w:rPr>
          <w:sz w:val="20"/>
          <w:szCs w:val="20"/>
          <w:lang w:val="en-GB"/>
        </w:rPr>
        <w:t xml:space="preserve">The marginal rate of returns of changing from treatment without contour bounding system to treatment with contour bounding system is </w:t>
      </w:r>
      <w:r w:rsidR="00A061F6" w:rsidRPr="0080024F">
        <w:rPr>
          <w:sz w:val="20"/>
          <w:szCs w:val="20"/>
          <w:lang w:val="en-GB"/>
        </w:rPr>
        <w:t>9.72. This means that a</w:t>
      </w:r>
      <w:r w:rsidR="00BA5116" w:rsidRPr="0080024F">
        <w:rPr>
          <w:sz w:val="20"/>
          <w:szCs w:val="20"/>
          <w:lang w:val="en-GB"/>
        </w:rPr>
        <w:t xml:space="preserve"> farmer’s investment of </w:t>
      </w:r>
      <w:r w:rsidR="00A061F6" w:rsidRPr="0080024F">
        <w:rPr>
          <w:sz w:val="20"/>
          <w:szCs w:val="20"/>
          <w:lang w:val="en-GB"/>
        </w:rPr>
        <w:t xml:space="preserve">FCFA </w:t>
      </w:r>
      <w:r w:rsidR="00BA5116" w:rsidRPr="0080024F">
        <w:rPr>
          <w:sz w:val="20"/>
          <w:szCs w:val="20"/>
          <w:lang w:val="en-GB"/>
        </w:rPr>
        <w:t xml:space="preserve">1 in </w:t>
      </w:r>
      <w:r w:rsidR="00A061F6" w:rsidRPr="0080024F">
        <w:rPr>
          <w:sz w:val="20"/>
          <w:szCs w:val="20"/>
          <w:lang w:val="en-GB"/>
        </w:rPr>
        <w:t>the application of contour bounding system</w:t>
      </w:r>
      <w:r w:rsidR="00BA5116" w:rsidRPr="0080024F">
        <w:rPr>
          <w:sz w:val="20"/>
          <w:szCs w:val="20"/>
          <w:lang w:val="en-GB"/>
        </w:rPr>
        <w:t xml:space="preserve"> on maize recoups the </w:t>
      </w:r>
      <w:r w:rsidR="00A061F6" w:rsidRPr="0080024F">
        <w:rPr>
          <w:sz w:val="20"/>
          <w:szCs w:val="20"/>
          <w:lang w:val="en-GB"/>
        </w:rPr>
        <w:t xml:space="preserve">FCFA </w:t>
      </w:r>
      <w:r w:rsidR="00BA5116" w:rsidRPr="0080024F">
        <w:rPr>
          <w:sz w:val="20"/>
          <w:szCs w:val="20"/>
          <w:lang w:val="en-GB"/>
        </w:rPr>
        <w:t xml:space="preserve">1 and gives an additional </w:t>
      </w:r>
      <w:r w:rsidR="00A061F6" w:rsidRPr="0080024F">
        <w:rPr>
          <w:sz w:val="20"/>
          <w:szCs w:val="20"/>
          <w:lang w:val="en-GB"/>
        </w:rPr>
        <w:t>FCFA 9.72</w:t>
      </w:r>
      <w:r w:rsidR="00BA5116" w:rsidRPr="0080024F">
        <w:rPr>
          <w:sz w:val="20"/>
          <w:szCs w:val="20"/>
          <w:lang w:val="en-GB"/>
        </w:rPr>
        <w:t xml:space="preserve">. </w:t>
      </w:r>
    </w:p>
    <w:p w14:paraId="2E30F76F" w14:textId="42373AAC" w:rsidR="000A288C" w:rsidRPr="0080024F" w:rsidRDefault="000A288C" w:rsidP="0080024F">
      <w:pPr>
        <w:spacing w:before="240"/>
        <w:jc w:val="both"/>
        <w:rPr>
          <w:sz w:val="20"/>
          <w:szCs w:val="20"/>
          <w:lang w:val="en-GB"/>
        </w:rPr>
      </w:pPr>
      <w:r w:rsidRPr="0080024F">
        <w:rPr>
          <w:sz w:val="20"/>
          <w:szCs w:val="20"/>
          <w:lang w:val="en-GB"/>
        </w:rPr>
        <w:t>The results derived from partial budget analysis for the sorghum produc</w:t>
      </w:r>
      <w:r w:rsidR="005059D2" w:rsidRPr="0080024F">
        <w:rPr>
          <w:sz w:val="20"/>
          <w:szCs w:val="20"/>
          <w:lang w:val="en-GB"/>
        </w:rPr>
        <w:t xml:space="preserve">tion with and without contour </w:t>
      </w:r>
      <w:proofErr w:type="spellStart"/>
      <w:r w:rsidR="005059D2" w:rsidRPr="0080024F">
        <w:rPr>
          <w:sz w:val="20"/>
          <w:szCs w:val="20"/>
          <w:lang w:val="en-GB"/>
        </w:rPr>
        <w:t>b</w:t>
      </w:r>
      <w:r w:rsidRPr="0080024F">
        <w:rPr>
          <w:sz w:val="20"/>
          <w:szCs w:val="20"/>
          <w:lang w:val="en-GB"/>
        </w:rPr>
        <w:t>unding</w:t>
      </w:r>
      <w:proofErr w:type="spellEnd"/>
      <w:r w:rsidRPr="0080024F">
        <w:rPr>
          <w:sz w:val="20"/>
          <w:szCs w:val="20"/>
          <w:lang w:val="en-GB"/>
        </w:rPr>
        <w:t xml:space="preserve"> system (table 2) show that the two treatments are benefit for the smallholder farmers</w:t>
      </w:r>
      <w:r w:rsidR="008A23FC" w:rsidRPr="0080024F">
        <w:rPr>
          <w:sz w:val="20"/>
          <w:szCs w:val="20"/>
          <w:lang w:val="en-GB"/>
        </w:rPr>
        <w:t xml:space="preserve"> of sorghum</w:t>
      </w:r>
      <w:r w:rsidRPr="0080024F">
        <w:rPr>
          <w:sz w:val="20"/>
          <w:szCs w:val="20"/>
          <w:lang w:val="en-GB"/>
        </w:rPr>
        <w:t>. The sorghum</w:t>
      </w:r>
      <w:r w:rsidR="005059D2" w:rsidRPr="0080024F">
        <w:rPr>
          <w:sz w:val="20"/>
          <w:szCs w:val="20"/>
          <w:lang w:val="en-GB"/>
        </w:rPr>
        <w:t xml:space="preserve"> production with contour bu</w:t>
      </w:r>
      <w:r w:rsidRPr="0080024F">
        <w:rPr>
          <w:sz w:val="20"/>
          <w:szCs w:val="20"/>
          <w:lang w:val="en-GB"/>
        </w:rPr>
        <w:t xml:space="preserve">nds generates a net benefit estimated to about FCAF </w:t>
      </w:r>
      <w:r w:rsidR="008A23FC" w:rsidRPr="0080024F">
        <w:rPr>
          <w:sz w:val="20"/>
          <w:szCs w:val="20"/>
          <w:lang w:val="en-GB"/>
        </w:rPr>
        <w:t xml:space="preserve">149,400 </w:t>
      </w:r>
      <w:r w:rsidRPr="0080024F">
        <w:rPr>
          <w:sz w:val="20"/>
          <w:szCs w:val="20"/>
          <w:lang w:val="en-GB"/>
        </w:rPr>
        <w:t xml:space="preserve">per hectare with the costs production estimated to almost FCFA </w:t>
      </w:r>
      <w:r w:rsidR="008A23FC" w:rsidRPr="0080024F">
        <w:rPr>
          <w:sz w:val="20"/>
          <w:szCs w:val="20"/>
          <w:lang w:val="en-GB"/>
        </w:rPr>
        <w:t>39,600</w:t>
      </w:r>
      <w:r w:rsidRPr="0080024F">
        <w:rPr>
          <w:sz w:val="20"/>
          <w:szCs w:val="20"/>
          <w:lang w:val="en-GB"/>
        </w:rPr>
        <w:t xml:space="preserve">. The production without contour bounding generates a net benefit estimated to about FCFA </w:t>
      </w:r>
      <w:r w:rsidR="008A23FC" w:rsidRPr="0080024F">
        <w:rPr>
          <w:sz w:val="20"/>
          <w:szCs w:val="20"/>
          <w:lang w:val="en-GB"/>
        </w:rPr>
        <w:t xml:space="preserve">120,665 </w:t>
      </w:r>
      <w:r w:rsidRPr="0080024F">
        <w:rPr>
          <w:sz w:val="20"/>
          <w:szCs w:val="20"/>
          <w:lang w:val="en-GB"/>
        </w:rPr>
        <w:t xml:space="preserve">per hectare with the costs production of FCFA </w:t>
      </w:r>
      <w:r w:rsidR="008A23FC" w:rsidRPr="0080024F">
        <w:rPr>
          <w:sz w:val="20"/>
          <w:szCs w:val="20"/>
          <w:lang w:val="en-GB"/>
        </w:rPr>
        <w:t>34,000</w:t>
      </w:r>
      <w:r w:rsidRPr="0080024F">
        <w:rPr>
          <w:sz w:val="20"/>
          <w:szCs w:val="20"/>
          <w:lang w:val="en-GB"/>
        </w:rPr>
        <w:t xml:space="preserve">. The net benefit generated by the </w:t>
      </w:r>
      <w:r w:rsidR="008A23FC" w:rsidRPr="0080024F">
        <w:rPr>
          <w:sz w:val="20"/>
          <w:szCs w:val="20"/>
          <w:lang w:val="en-GB"/>
        </w:rPr>
        <w:t xml:space="preserve">sorghum </w:t>
      </w:r>
      <w:r w:rsidR="005059D2" w:rsidRPr="0080024F">
        <w:rPr>
          <w:sz w:val="20"/>
          <w:szCs w:val="20"/>
          <w:lang w:val="en-GB"/>
        </w:rPr>
        <w:t xml:space="preserve">production with contour </w:t>
      </w:r>
      <w:proofErr w:type="spellStart"/>
      <w:r w:rsidR="005059D2" w:rsidRPr="0080024F">
        <w:rPr>
          <w:sz w:val="20"/>
          <w:szCs w:val="20"/>
          <w:lang w:val="en-GB"/>
        </w:rPr>
        <w:t>b</w:t>
      </w:r>
      <w:r w:rsidRPr="0080024F">
        <w:rPr>
          <w:sz w:val="20"/>
          <w:szCs w:val="20"/>
          <w:lang w:val="en-GB"/>
        </w:rPr>
        <w:t>unding</w:t>
      </w:r>
      <w:proofErr w:type="spellEnd"/>
      <w:r w:rsidRPr="0080024F">
        <w:rPr>
          <w:sz w:val="20"/>
          <w:szCs w:val="20"/>
          <w:lang w:val="en-GB"/>
        </w:rPr>
        <w:t xml:space="preserve"> i</w:t>
      </w:r>
      <w:r w:rsidR="008A23FC" w:rsidRPr="0080024F">
        <w:rPr>
          <w:sz w:val="20"/>
          <w:szCs w:val="20"/>
          <w:lang w:val="en-GB"/>
        </w:rPr>
        <w:t>s about 24</w:t>
      </w:r>
      <w:r w:rsidRPr="0080024F">
        <w:rPr>
          <w:sz w:val="20"/>
          <w:szCs w:val="20"/>
          <w:lang w:val="en-GB"/>
        </w:rPr>
        <w:t>% higher than that generated without contour b</w:t>
      </w:r>
      <w:r w:rsidR="005059D2" w:rsidRPr="0080024F">
        <w:rPr>
          <w:sz w:val="20"/>
          <w:szCs w:val="20"/>
          <w:lang w:val="en-GB"/>
        </w:rPr>
        <w:t>u</w:t>
      </w:r>
      <w:r w:rsidRPr="0080024F">
        <w:rPr>
          <w:sz w:val="20"/>
          <w:szCs w:val="20"/>
          <w:lang w:val="en-GB"/>
        </w:rPr>
        <w:t xml:space="preserve">nds. The marginal rate of returns of changing from treatment without contour </w:t>
      </w:r>
      <w:proofErr w:type="spellStart"/>
      <w:r w:rsidRPr="0080024F">
        <w:rPr>
          <w:sz w:val="20"/>
          <w:szCs w:val="20"/>
          <w:lang w:val="en-GB"/>
        </w:rPr>
        <w:t>bunding</w:t>
      </w:r>
      <w:proofErr w:type="spellEnd"/>
      <w:r w:rsidRPr="0080024F">
        <w:rPr>
          <w:sz w:val="20"/>
          <w:szCs w:val="20"/>
          <w:lang w:val="en-GB"/>
        </w:rPr>
        <w:t xml:space="preserve"> system to treatment with contour bounding system is </w:t>
      </w:r>
      <w:r w:rsidR="008A23FC" w:rsidRPr="0080024F">
        <w:rPr>
          <w:sz w:val="20"/>
          <w:szCs w:val="20"/>
          <w:lang w:val="en-GB"/>
        </w:rPr>
        <w:t>5.13</w:t>
      </w:r>
      <w:r w:rsidRPr="0080024F">
        <w:rPr>
          <w:sz w:val="20"/>
          <w:szCs w:val="20"/>
          <w:lang w:val="en-GB"/>
        </w:rPr>
        <w:t xml:space="preserve">. This means that a farmer’s investment of FCFA 1 in </w:t>
      </w:r>
      <w:r w:rsidR="005059D2" w:rsidRPr="0080024F">
        <w:rPr>
          <w:sz w:val="20"/>
          <w:szCs w:val="20"/>
          <w:lang w:val="en-GB"/>
        </w:rPr>
        <w:t xml:space="preserve">the application of contour </w:t>
      </w:r>
      <w:proofErr w:type="spellStart"/>
      <w:r w:rsidR="005059D2" w:rsidRPr="0080024F">
        <w:rPr>
          <w:sz w:val="20"/>
          <w:szCs w:val="20"/>
          <w:lang w:val="en-GB"/>
        </w:rPr>
        <w:t>b</w:t>
      </w:r>
      <w:r w:rsidRPr="0080024F">
        <w:rPr>
          <w:sz w:val="20"/>
          <w:szCs w:val="20"/>
          <w:lang w:val="en-GB"/>
        </w:rPr>
        <w:t>unding</w:t>
      </w:r>
      <w:proofErr w:type="spellEnd"/>
      <w:r w:rsidRPr="0080024F">
        <w:rPr>
          <w:sz w:val="20"/>
          <w:szCs w:val="20"/>
          <w:lang w:val="en-GB"/>
        </w:rPr>
        <w:t xml:space="preserve"> system</w:t>
      </w:r>
      <w:r w:rsidR="008A23FC" w:rsidRPr="0080024F">
        <w:rPr>
          <w:sz w:val="20"/>
          <w:szCs w:val="20"/>
          <w:lang w:val="en-GB"/>
        </w:rPr>
        <w:t xml:space="preserve"> on sorghum</w:t>
      </w:r>
      <w:r w:rsidRPr="0080024F">
        <w:rPr>
          <w:sz w:val="20"/>
          <w:szCs w:val="20"/>
          <w:lang w:val="en-GB"/>
        </w:rPr>
        <w:t xml:space="preserve"> recoups the FCFA 1 and gives an additional </w:t>
      </w:r>
      <w:r w:rsidR="008A23FC" w:rsidRPr="0080024F">
        <w:rPr>
          <w:sz w:val="20"/>
          <w:szCs w:val="20"/>
          <w:lang w:val="en-GB"/>
        </w:rPr>
        <w:t>FCFA 5.13</w:t>
      </w:r>
      <w:r w:rsidRPr="0080024F">
        <w:rPr>
          <w:sz w:val="20"/>
          <w:szCs w:val="20"/>
          <w:lang w:val="en-GB"/>
        </w:rPr>
        <w:t xml:space="preserve">. </w:t>
      </w:r>
    </w:p>
    <w:p w14:paraId="2893318E" w14:textId="5923C3FC" w:rsidR="00D71554" w:rsidRPr="0080024F" w:rsidRDefault="00D71554" w:rsidP="0080024F">
      <w:pPr>
        <w:spacing w:before="240"/>
        <w:jc w:val="both"/>
        <w:rPr>
          <w:sz w:val="20"/>
          <w:szCs w:val="20"/>
          <w:lang w:val="en-GB"/>
        </w:rPr>
      </w:pPr>
      <w:r w:rsidRPr="0080024F">
        <w:rPr>
          <w:sz w:val="20"/>
          <w:szCs w:val="20"/>
          <w:lang w:val="en-GB"/>
        </w:rPr>
        <w:t xml:space="preserve">Table </w:t>
      </w:r>
      <w:r w:rsidR="00A868FF" w:rsidRPr="0080024F">
        <w:rPr>
          <w:sz w:val="20"/>
          <w:szCs w:val="20"/>
          <w:lang w:val="en-GB"/>
        </w:rPr>
        <w:t xml:space="preserve">1: </w:t>
      </w:r>
      <w:r w:rsidR="00A061F6" w:rsidRPr="0080024F">
        <w:rPr>
          <w:sz w:val="20"/>
          <w:szCs w:val="20"/>
          <w:lang w:val="en-GB"/>
        </w:rPr>
        <w:t>P</w:t>
      </w:r>
      <w:r w:rsidR="008C5B83" w:rsidRPr="0080024F">
        <w:rPr>
          <w:sz w:val="20"/>
          <w:szCs w:val="20"/>
          <w:lang w:val="en-GB"/>
        </w:rPr>
        <w:t xml:space="preserve">artial budget for maize production with and without contour bounding system. </w:t>
      </w:r>
    </w:p>
    <w:tbl>
      <w:tblPr>
        <w:tblW w:w="9440" w:type="dxa"/>
        <w:tblCellMar>
          <w:left w:w="70" w:type="dxa"/>
          <w:right w:w="70" w:type="dxa"/>
        </w:tblCellMar>
        <w:tblLook w:val="04A0" w:firstRow="1" w:lastRow="0" w:firstColumn="1" w:lastColumn="0" w:noHBand="0" w:noVBand="1"/>
      </w:tblPr>
      <w:tblGrid>
        <w:gridCol w:w="4400"/>
        <w:gridCol w:w="2660"/>
        <w:gridCol w:w="2380"/>
      </w:tblGrid>
      <w:tr w:rsidR="008C5B83" w:rsidRPr="0080024F" w14:paraId="25896546" w14:textId="77777777" w:rsidTr="008C5B83">
        <w:trPr>
          <w:trHeight w:val="369"/>
        </w:trPr>
        <w:tc>
          <w:tcPr>
            <w:tcW w:w="4400" w:type="dxa"/>
            <w:tcBorders>
              <w:top w:val="double" w:sz="6" w:space="0" w:color="auto"/>
              <w:left w:val="nil"/>
              <w:bottom w:val="single" w:sz="8" w:space="0" w:color="auto"/>
              <w:right w:val="nil"/>
            </w:tcBorders>
            <w:shd w:val="clear" w:color="auto" w:fill="auto"/>
            <w:noWrap/>
            <w:vAlign w:val="center"/>
            <w:hideMark/>
          </w:tcPr>
          <w:p w14:paraId="05D8D623" w14:textId="77777777" w:rsidR="008C5B83" w:rsidRPr="0080024F" w:rsidRDefault="008C5B83" w:rsidP="0080024F">
            <w:pPr>
              <w:rPr>
                <w:rFonts w:eastAsia="Times New Roman"/>
                <w:color w:val="000000"/>
                <w:sz w:val="20"/>
                <w:szCs w:val="20"/>
                <w:lang w:val="en-GB"/>
              </w:rPr>
            </w:pPr>
            <w:r w:rsidRPr="0080024F">
              <w:rPr>
                <w:rFonts w:eastAsia="Times New Roman"/>
                <w:color w:val="000000"/>
                <w:sz w:val="20"/>
                <w:szCs w:val="20"/>
                <w:lang w:val="en-GB"/>
              </w:rPr>
              <w:t> </w:t>
            </w:r>
          </w:p>
        </w:tc>
        <w:tc>
          <w:tcPr>
            <w:tcW w:w="2660" w:type="dxa"/>
            <w:tcBorders>
              <w:top w:val="double" w:sz="6" w:space="0" w:color="auto"/>
              <w:left w:val="nil"/>
              <w:bottom w:val="single" w:sz="8" w:space="0" w:color="auto"/>
              <w:right w:val="nil"/>
            </w:tcBorders>
            <w:shd w:val="clear" w:color="auto" w:fill="auto"/>
            <w:vAlign w:val="center"/>
            <w:hideMark/>
          </w:tcPr>
          <w:p w14:paraId="6A9BB668" w14:textId="5BD2B76B"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Without Contour Bunding</w:t>
            </w:r>
          </w:p>
        </w:tc>
        <w:tc>
          <w:tcPr>
            <w:tcW w:w="2380" w:type="dxa"/>
            <w:tcBorders>
              <w:top w:val="double" w:sz="6" w:space="0" w:color="auto"/>
              <w:left w:val="nil"/>
              <w:bottom w:val="single" w:sz="8" w:space="0" w:color="auto"/>
              <w:right w:val="nil"/>
            </w:tcBorders>
            <w:shd w:val="clear" w:color="auto" w:fill="auto"/>
            <w:vAlign w:val="center"/>
            <w:hideMark/>
          </w:tcPr>
          <w:p w14:paraId="72B1AEBC" w14:textId="3DD36308"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With Contour Bunding</w:t>
            </w:r>
          </w:p>
        </w:tc>
      </w:tr>
      <w:tr w:rsidR="008C5B83" w:rsidRPr="0080024F" w14:paraId="115E59DB" w14:textId="77777777" w:rsidTr="008C5B83">
        <w:trPr>
          <w:trHeight w:val="254"/>
        </w:trPr>
        <w:tc>
          <w:tcPr>
            <w:tcW w:w="4400" w:type="dxa"/>
            <w:tcBorders>
              <w:top w:val="single" w:sz="8" w:space="0" w:color="auto"/>
              <w:left w:val="nil"/>
              <w:bottom w:val="nil"/>
              <w:right w:val="nil"/>
            </w:tcBorders>
            <w:shd w:val="clear" w:color="auto" w:fill="auto"/>
            <w:noWrap/>
            <w:vAlign w:val="center"/>
            <w:hideMark/>
          </w:tcPr>
          <w:p w14:paraId="22FEF564" w14:textId="77777777" w:rsidR="008C5B83" w:rsidRPr="0080024F" w:rsidRDefault="008C5B83" w:rsidP="0080024F">
            <w:pPr>
              <w:rPr>
                <w:rFonts w:eastAsia="Times New Roman"/>
                <w:b/>
                <w:bCs/>
                <w:i/>
                <w:iCs/>
                <w:color w:val="000000"/>
                <w:sz w:val="20"/>
                <w:szCs w:val="20"/>
                <w:lang w:val="en-GB"/>
              </w:rPr>
            </w:pPr>
            <w:r w:rsidRPr="0080024F">
              <w:rPr>
                <w:rFonts w:eastAsia="Times New Roman"/>
                <w:b/>
                <w:bCs/>
                <w:i/>
                <w:iCs/>
                <w:color w:val="000000"/>
                <w:sz w:val="20"/>
                <w:szCs w:val="20"/>
                <w:lang w:val="en-GB"/>
              </w:rPr>
              <w:t xml:space="preserve">Gross farm gate benefits </w:t>
            </w:r>
          </w:p>
        </w:tc>
        <w:tc>
          <w:tcPr>
            <w:tcW w:w="2660" w:type="dxa"/>
            <w:tcBorders>
              <w:top w:val="single" w:sz="8" w:space="0" w:color="auto"/>
              <w:left w:val="nil"/>
              <w:bottom w:val="nil"/>
              <w:right w:val="nil"/>
            </w:tcBorders>
            <w:shd w:val="clear" w:color="auto" w:fill="auto"/>
            <w:vAlign w:val="center"/>
            <w:hideMark/>
          </w:tcPr>
          <w:p w14:paraId="2A18B154" w14:textId="77777777" w:rsidR="008C5B83" w:rsidRPr="0080024F" w:rsidRDefault="008C5B83" w:rsidP="0080024F">
            <w:pPr>
              <w:rPr>
                <w:rFonts w:eastAsia="Times New Roman"/>
                <w:b/>
                <w:bCs/>
                <w:i/>
                <w:iCs/>
                <w:color w:val="000000"/>
                <w:sz w:val="20"/>
                <w:szCs w:val="20"/>
                <w:lang w:val="en-GB"/>
              </w:rPr>
            </w:pPr>
          </w:p>
        </w:tc>
        <w:tc>
          <w:tcPr>
            <w:tcW w:w="2380" w:type="dxa"/>
            <w:tcBorders>
              <w:top w:val="single" w:sz="8" w:space="0" w:color="auto"/>
              <w:left w:val="nil"/>
              <w:bottom w:val="nil"/>
              <w:right w:val="nil"/>
            </w:tcBorders>
            <w:shd w:val="clear" w:color="auto" w:fill="auto"/>
            <w:vAlign w:val="center"/>
            <w:hideMark/>
          </w:tcPr>
          <w:p w14:paraId="1057BF9B" w14:textId="77777777" w:rsidR="008C5B83" w:rsidRPr="0080024F" w:rsidRDefault="008C5B83" w:rsidP="0080024F">
            <w:pPr>
              <w:jc w:val="center"/>
              <w:rPr>
                <w:rFonts w:eastAsia="Times New Roman"/>
                <w:sz w:val="20"/>
                <w:szCs w:val="20"/>
                <w:lang w:val="en-GB"/>
              </w:rPr>
            </w:pPr>
          </w:p>
        </w:tc>
      </w:tr>
      <w:tr w:rsidR="008C5B83" w:rsidRPr="0080024F" w14:paraId="3880AD43" w14:textId="77777777" w:rsidTr="008C5B83">
        <w:trPr>
          <w:trHeight w:val="260"/>
        </w:trPr>
        <w:tc>
          <w:tcPr>
            <w:tcW w:w="4400" w:type="dxa"/>
            <w:tcBorders>
              <w:top w:val="nil"/>
              <w:left w:val="nil"/>
              <w:bottom w:val="nil"/>
              <w:right w:val="nil"/>
            </w:tcBorders>
            <w:shd w:val="clear" w:color="auto" w:fill="auto"/>
            <w:noWrap/>
            <w:vAlign w:val="center"/>
            <w:hideMark/>
          </w:tcPr>
          <w:p w14:paraId="6BA9D10A" w14:textId="77777777" w:rsidR="008C5B83" w:rsidRPr="0080024F" w:rsidRDefault="008C5B83" w:rsidP="0080024F">
            <w:pPr>
              <w:rPr>
                <w:rFonts w:eastAsia="Times New Roman"/>
                <w:color w:val="000000"/>
                <w:sz w:val="20"/>
                <w:szCs w:val="20"/>
                <w:lang w:val="en-GB"/>
              </w:rPr>
            </w:pPr>
            <w:r w:rsidRPr="0080024F">
              <w:rPr>
                <w:rFonts w:eastAsia="Times New Roman"/>
                <w:color w:val="000000"/>
                <w:sz w:val="20"/>
                <w:szCs w:val="20"/>
                <w:lang w:val="en-GB"/>
              </w:rPr>
              <w:lastRenderedPageBreak/>
              <w:t xml:space="preserve">    Average grain yield (kg/ha)</w:t>
            </w:r>
          </w:p>
        </w:tc>
        <w:tc>
          <w:tcPr>
            <w:tcW w:w="2660" w:type="dxa"/>
            <w:tcBorders>
              <w:top w:val="nil"/>
              <w:left w:val="nil"/>
              <w:bottom w:val="nil"/>
              <w:right w:val="nil"/>
            </w:tcBorders>
            <w:shd w:val="clear" w:color="auto" w:fill="auto"/>
            <w:noWrap/>
            <w:vAlign w:val="center"/>
            <w:hideMark/>
          </w:tcPr>
          <w:p w14:paraId="6CC56C75"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2753</w:t>
            </w:r>
          </w:p>
        </w:tc>
        <w:tc>
          <w:tcPr>
            <w:tcW w:w="2380" w:type="dxa"/>
            <w:tcBorders>
              <w:top w:val="nil"/>
              <w:left w:val="nil"/>
              <w:bottom w:val="nil"/>
              <w:right w:val="nil"/>
            </w:tcBorders>
            <w:shd w:val="clear" w:color="auto" w:fill="auto"/>
            <w:noWrap/>
            <w:vAlign w:val="center"/>
            <w:hideMark/>
          </w:tcPr>
          <w:p w14:paraId="6CDEC035"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3718</w:t>
            </w:r>
          </w:p>
        </w:tc>
      </w:tr>
      <w:tr w:rsidR="008C5B83" w:rsidRPr="0080024F" w14:paraId="7A0875C1" w14:textId="77777777" w:rsidTr="008C5B83">
        <w:trPr>
          <w:trHeight w:val="320"/>
        </w:trPr>
        <w:tc>
          <w:tcPr>
            <w:tcW w:w="4400" w:type="dxa"/>
            <w:tcBorders>
              <w:top w:val="nil"/>
              <w:left w:val="nil"/>
              <w:bottom w:val="nil"/>
              <w:right w:val="nil"/>
            </w:tcBorders>
            <w:shd w:val="clear" w:color="auto" w:fill="auto"/>
            <w:noWrap/>
            <w:vAlign w:val="center"/>
            <w:hideMark/>
          </w:tcPr>
          <w:p w14:paraId="3B83AE7E" w14:textId="77777777" w:rsidR="008C5B83" w:rsidRPr="0080024F" w:rsidRDefault="008C5B83" w:rsidP="0080024F">
            <w:pPr>
              <w:rPr>
                <w:rFonts w:eastAsia="Times New Roman"/>
                <w:color w:val="000000"/>
                <w:sz w:val="20"/>
                <w:szCs w:val="20"/>
                <w:lang w:val="en-GB"/>
              </w:rPr>
            </w:pPr>
            <w:r w:rsidRPr="0080024F">
              <w:rPr>
                <w:rFonts w:eastAsia="Times New Roman"/>
                <w:color w:val="000000"/>
                <w:sz w:val="20"/>
                <w:szCs w:val="20"/>
                <w:lang w:val="en-GB"/>
              </w:rPr>
              <w:t xml:space="preserve">    Average residue yield (kg/ha)</w:t>
            </w:r>
          </w:p>
        </w:tc>
        <w:tc>
          <w:tcPr>
            <w:tcW w:w="2660" w:type="dxa"/>
            <w:tcBorders>
              <w:top w:val="nil"/>
              <w:left w:val="nil"/>
              <w:bottom w:val="nil"/>
              <w:right w:val="nil"/>
            </w:tcBorders>
            <w:shd w:val="clear" w:color="auto" w:fill="auto"/>
            <w:noWrap/>
            <w:vAlign w:val="center"/>
            <w:hideMark/>
          </w:tcPr>
          <w:p w14:paraId="45C9F8BB"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3800</w:t>
            </w:r>
          </w:p>
        </w:tc>
        <w:tc>
          <w:tcPr>
            <w:tcW w:w="2380" w:type="dxa"/>
            <w:tcBorders>
              <w:top w:val="nil"/>
              <w:left w:val="nil"/>
              <w:bottom w:val="nil"/>
              <w:right w:val="nil"/>
            </w:tcBorders>
            <w:shd w:val="clear" w:color="auto" w:fill="auto"/>
            <w:noWrap/>
            <w:vAlign w:val="center"/>
            <w:hideMark/>
          </w:tcPr>
          <w:p w14:paraId="7057F96B"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5792</w:t>
            </w:r>
          </w:p>
        </w:tc>
      </w:tr>
      <w:tr w:rsidR="008C5B83" w:rsidRPr="0080024F" w14:paraId="4E65E924" w14:textId="77777777" w:rsidTr="008C5B83">
        <w:trPr>
          <w:trHeight w:val="260"/>
        </w:trPr>
        <w:tc>
          <w:tcPr>
            <w:tcW w:w="4400" w:type="dxa"/>
            <w:tcBorders>
              <w:top w:val="nil"/>
              <w:left w:val="nil"/>
              <w:bottom w:val="nil"/>
              <w:right w:val="nil"/>
            </w:tcBorders>
            <w:shd w:val="clear" w:color="auto" w:fill="auto"/>
            <w:noWrap/>
            <w:vAlign w:val="center"/>
            <w:hideMark/>
          </w:tcPr>
          <w:p w14:paraId="319A5EEE" w14:textId="77777777" w:rsidR="008C5B83" w:rsidRPr="0080024F" w:rsidRDefault="008C5B83" w:rsidP="0080024F">
            <w:pPr>
              <w:rPr>
                <w:rFonts w:eastAsia="Times New Roman"/>
                <w:color w:val="000000"/>
                <w:sz w:val="20"/>
                <w:szCs w:val="20"/>
                <w:lang w:val="en-GB"/>
              </w:rPr>
            </w:pPr>
            <w:r w:rsidRPr="0080024F">
              <w:rPr>
                <w:rFonts w:eastAsia="Times New Roman"/>
                <w:color w:val="000000"/>
                <w:sz w:val="20"/>
                <w:szCs w:val="20"/>
                <w:lang w:val="en-GB"/>
              </w:rPr>
              <w:t xml:space="preserve">    Adjusted grain yield (kg/ha)</w:t>
            </w:r>
          </w:p>
        </w:tc>
        <w:tc>
          <w:tcPr>
            <w:tcW w:w="2660" w:type="dxa"/>
            <w:tcBorders>
              <w:top w:val="nil"/>
              <w:left w:val="nil"/>
              <w:bottom w:val="nil"/>
              <w:right w:val="nil"/>
            </w:tcBorders>
            <w:shd w:val="clear" w:color="auto" w:fill="auto"/>
            <w:noWrap/>
            <w:vAlign w:val="center"/>
            <w:hideMark/>
          </w:tcPr>
          <w:p w14:paraId="0A38A702"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2478</w:t>
            </w:r>
          </w:p>
        </w:tc>
        <w:tc>
          <w:tcPr>
            <w:tcW w:w="2380" w:type="dxa"/>
            <w:tcBorders>
              <w:top w:val="nil"/>
              <w:left w:val="nil"/>
              <w:bottom w:val="nil"/>
              <w:right w:val="nil"/>
            </w:tcBorders>
            <w:shd w:val="clear" w:color="auto" w:fill="auto"/>
            <w:noWrap/>
            <w:vAlign w:val="center"/>
            <w:hideMark/>
          </w:tcPr>
          <w:p w14:paraId="3A6BA356"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3346</w:t>
            </w:r>
          </w:p>
        </w:tc>
      </w:tr>
      <w:tr w:rsidR="008C5B83" w:rsidRPr="0080024F" w14:paraId="642A32F8" w14:textId="77777777" w:rsidTr="008C5B83">
        <w:trPr>
          <w:trHeight w:val="260"/>
        </w:trPr>
        <w:tc>
          <w:tcPr>
            <w:tcW w:w="4400" w:type="dxa"/>
            <w:tcBorders>
              <w:top w:val="nil"/>
              <w:left w:val="nil"/>
              <w:bottom w:val="nil"/>
              <w:right w:val="nil"/>
            </w:tcBorders>
            <w:shd w:val="clear" w:color="auto" w:fill="auto"/>
            <w:noWrap/>
            <w:vAlign w:val="center"/>
            <w:hideMark/>
          </w:tcPr>
          <w:p w14:paraId="36ADEE2F" w14:textId="77777777" w:rsidR="008C5B83" w:rsidRPr="0080024F" w:rsidRDefault="008C5B83" w:rsidP="0080024F">
            <w:pPr>
              <w:rPr>
                <w:rFonts w:eastAsia="Times New Roman"/>
                <w:color w:val="000000"/>
                <w:sz w:val="20"/>
                <w:szCs w:val="20"/>
                <w:lang w:val="en-GB"/>
              </w:rPr>
            </w:pPr>
            <w:r w:rsidRPr="0080024F">
              <w:rPr>
                <w:rFonts w:eastAsia="Times New Roman"/>
                <w:color w:val="000000"/>
                <w:sz w:val="20"/>
                <w:szCs w:val="20"/>
                <w:lang w:val="en-GB"/>
              </w:rPr>
              <w:t xml:space="preserve">    Adjusted residue yield (kg/ha)</w:t>
            </w:r>
          </w:p>
        </w:tc>
        <w:tc>
          <w:tcPr>
            <w:tcW w:w="2660" w:type="dxa"/>
            <w:tcBorders>
              <w:top w:val="nil"/>
              <w:left w:val="nil"/>
              <w:bottom w:val="nil"/>
              <w:right w:val="nil"/>
            </w:tcBorders>
            <w:shd w:val="clear" w:color="auto" w:fill="auto"/>
            <w:noWrap/>
            <w:vAlign w:val="center"/>
            <w:hideMark/>
          </w:tcPr>
          <w:p w14:paraId="49974E53"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3420</w:t>
            </w:r>
          </w:p>
        </w:tc>
        <w:tc>
          <w:tcPr>
            <w:tcW w:w="2380" w:type="dxa"/>
            <w:tcBorders>
              <w:top w:val="nil"/>
              <w:left w:val="nil"/>
              <w:bottom w:val="nil"/>
              <w:right w:val="nil"/>
            </w:tcBorders>
            <w:shd w:val="clear" w:color="auto" w:fill="auto"/>
            <w:noWrap/>
            <w:vAlign w:val="center"/>
            <w:hideMark/>
          </w:tcPr>
          <w:p w14:paraId="4CA4AA68"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5213</w:t>
            </w:r>
          </w:p>
        </w:tc>
      </w:tr>
      <w:tr w:rsidR="008C5B83" w:rsidRPr="0080024F" w14:paraId="436CEF27" w14:textId="77777777" w:rsidTr="008C5B83">
        <w:trPr>
          <w:trHeight w:val="246"/>
        </w:trPr>
        <w:tc>
          <w:tcPr>
            <w:tcW w:w="4400" w:type="dxa"/>
            <w:tcBorders>
              <w:top w:val="nil"/>
              <w:left w:val="nil"/>
              <w:bottom w:val="nil"/>
              <w:right w:val="nil"/>
            </w:tcBorders>
            <w:shd w:val="clear" w:color="auto" w:fill="auto"/>
            <w:noWrap/>
            <w:vAlign w:val="center"/>
            <w:hideMark/>
          </w:tcPr>
          <w:p w14:paraId="41F2301B" w14:textId="77777777" w:rsidR="008C5B83" w:rsidRPr="0080024F" w:rsidRDefault="008C5B83" w:rsidP="0080024F">
            <w:pPr>
              <w:rPr>
                <w:rFonts w:eastAsia="Times New Roman"/>
                <w:color w:val="000000"/>
                <w:sz w:val="20"/>
                <w:szCs w:val="20"/>
                <w:lang w:val="en-GB"/>
              </w:rPr>
            </w:pPr>
            <w:r w:rsidRPr="0080024F">
              <w:rPr>
                <w:rFonts w:eastAsia="Times New Roman"/>
                <w:color w:val="000000"/>
                <w:sz w:val="20"/>
                <w:szCs w:val="20"/>
                <w:lang w:val="en-GB"/>
              </w:rPr>
              <w:t xml:space="preserve">    Grain price (FCFA/ha)</w:t>
            </w:r>
          </w:p>
        </w:tc>
        <w:tc>
          <w:tcPr>
            <w:tcW w:w="2660" w:type="dxa"/>
            <w:tcBorders>
              <w:top w:val="nil"/>
              <w:left w:val="nil"/>
              <w:bottom w:val="nil"/>
              <w:right w:val="nil"/>
            </w:tcBorders>
            <w:shd w:val="clear" w:color="auto" w:fill="auto"/>
            <w:noWrap/>
            <w:vAlign w:val="center"/>
            <w:hideMark/>
          </w:tcPr>
          <w:p w14:paraId="032C57C0"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175</w:t>
            </w:r>
          </w:p>
        </w:tc>
        <w:tc>
          <w:tcPr>
            <w:tcW w:w="2380" w:type="dxa"/>
            <w:tcBorders>
              <w:top w:val="nil"/>
              <w:left w:val="nil"/>
              <w:bottom w:val="nil"/>
              <w:right w:val="nil"/>
            </w:tcBorders>
            <w:shd w:val="clear" w:color="auto" w:fill="auto"/>
            <w:noWrap/>
            <w:vAlign w:val="center"/>
            <w:hideMark/>
          </w:tcPr>
          <w:p w14:paraId="572F0F5B"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175</w:t>
            </w:r>
          </w:p>
        </w:tc>
      </w:tr>
      <w:tr w:rsidR="008C5B83" w:rsidRPr="0080024F" w14:paraId="32C57808" w14:textId="77777777" w:rsidTr="008C5B83">
        <w:trPr>
          <w:trHeight w:val="246"/>
        </w:trPr>
        <w:tc>
          <w:tcPr>
            <w:tcW w:w="4400" w:type="dxa"/>
            <w:tcBorders>
              <w:top w:val="nil"/>
              <w:left w:val="nil"/>
              <w:bottom w:val="nil"/>
              <w:right w:val="nil"/>
            </w:tcBorders>
            <w:shd w:val="clear" w:color="auto" w:fill="auto"/>
            <w:noWrap/>
            <w:vAlign w:val="center"/>
            <w:hideMark/>
          </w:tcPr>
          <w:p w14:paraId="451F7486" w14:textId="77777777" w:rsidR="008C5B83" w:rsidRPr="0080024F" w:rsidRDefault="008C5B83" w:rsidP="0080024F">
            <w:pPr>
              <w:rPr>
                <w:rFonts w:eastAsia="Times New Roman"/>
                <w:color w:val="000000"/>
                <w:sz w:val="20"/>
                <w:szCs w:val="20"/>
                <w:lang w:val="en-GB"/>
              </w:rPr>
            </w:pPr>
            <w:r w:rsidRPr="0080024F">
              <w:rPr>
                <w:rFonts w:eastAsia="Times New Roman"/>
                <w:color w:val="000000"/>
                <w:sz w:val="20"/>
                <w:szCs w:val="20"/>
                <w:lang w:val="en-GB"/>
              </w:rPr>
              <w:t xml:space="preserve">    Residues price (FCFA/ha)</w:t>
            </w:r>
          </w:p>
        </w:tc>
        <w:tc>
          <w:tcPr>
            <w:tcW w:w="2660" w:type="dxa"/>
            <w:tcBorders>
              <w:top w:val="nil"/>
              <w:left w:val="nil"/>
              <w:bottom w:val="nil"/>
              <w:right w:val="nil"/>
            </w:tcBorders>
            <w:shd w:val="clear" w:color="auto" w:fill="auto"/>
            <w:noWrap/>
            <w:vAlign w:val="center"/>
            <w:hideMark/>
          </w:tcPr>
          <w:p w14:paraId="62C60BD9"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35</w:t>
            </w:r>
          </w:p>
        </w:tc>
        <w:tc>
          <w:tcPr>
            <w:tcW w:w="2380" w:type="dxa"/>
            <w:tcBorders>
              <w:top w:val="nil"/>
              <w:left w:val="nil"/>
              <w:bottom w:val="nil"/>
              <w:right w:val="nil"/>
            </w:tcBorders>
            <w:shd w:val="clear" w:color="auto" w:fill="auto"/>
            <w:noWrap/>
            <w:vAlign w:val="center"/>
            <w:hideMark/>
          </w:tcPr>
          <w:p w14:paraId="62C1757F"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35</w:t>
            </w:r>
          </w:p>
        </w:tc>
      </w:tr>
      <w:tr w:rsidR="008C5B83" w:rsidRPr="0080024F" w14:paraId="1119197E" w14:textId="77777777" w:rsidTr="008C5B83">
        <w:trPr>
          <w:trHeight w:val="260"/>
        </w:trPr>
        <w:tc>
          <w:tcPr>
            <w:tcW w:w="4400" w:type="dxa"/>
            <w:tcBorders>
              <w:top w:val="nil"/>
              <w:left w:val="nil"/>
              <w:bottom w:val="single" w:sz="8" w:space="0" w:color="auto"/>
              <w:right w:val="nil"/>
            </w:tcBorders>
            <w:shd w:val="clear" w:color="auto" w:fill="auto"/>
            <w:noWrap/>
            <w:vAlign w:val="center"/>
            <w:hideMark/>
          </w:tcPr>
          <w:p w14:paraId="5C9A9E26" w14:textId="77777777" w:rsidR="008C5B83" w:rsidRPr="0080024F" w:rsidRDefault="008C5B83" w:rsidP="0080024F">
            <w:pPr>
              <w:rPr>
                <w:rFonts w:eastAsia="Times New Roman"/>
                <w:color w:val="000000"/>
                <w:sz w:val="20"/>
                <w:szCs w:val="20"/>
                <w:lang w:val="en-GB"/>
              </w:rPr>
            </w:pPr>
            <w:r w:rsidRPr="0080024F">
              <w:rPr>
                <w:rFonts w:eastAsia="Times New Roman"/>
                <w:color w:val="000000"/>
                <w:sz w:val="20"/>
                <w:szCs w:val="20"/>
                <w:lang w:val="en-GB"/>
              </w:rPr>
              <w:t xml:space="preserve">    Gross farm gate benefits (FCFA/ha)</w:t>
            </w:r>
          </w:p>
        </w:tc>
        <w:tc>
          <w:tcPr>
            <w:tcW w:w="2660" w:type="dxa"/>
            <w:tcBorders>
              <w:top w:val="nil"/>
              <w:left w:val="nil"/>
              <w:bottom w:val="single" w:sz="8" w:space="0" w:color="auto"/>
              <w:right w:val="nil"/>
            </w:tcBorders>
            <w:shd w:val="clear" w:color="auto" w:fill="auto"/>
            <w:noWrap/>
            <w:vAlign w:val="center"/>
            <w:hideMark/>
          </w:tcPr>
          <w:p w14:paraId="32B21071"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553298</w:t>
            </w:r>
          </w:p>
        </w:tc>
        <w:tc>
          <w:tcPr>
            <w:tcW w:w="2380" w:type="dxa"/>
            <w:tcBorders>
              <w:top w:val="nil"/>
              <w:left w:val="nil"/>
              <w:bottom w:val="single" w:sz="8" w:space="0" w:color="auto"/>
              <w:right w:val="nil"/>
            </w:tcBorders>
            <w:shd w:val="clear" w:color="auto" w:fill="auto"/>
            <w:noWrap/>
            <w:vAlign w:val="center"/>
            <w:hideMark/>
          </w:tcPr>
          <w:p w14:paraId="742D8375"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768033</w:t>
            </w:r>
          </w:p>
        </w:tc>
      </w:tr>
      <w:tr w:rsidR="008C5B83" w:rsidRPr="00B00715" w14:paraId="549330D7" w14:textId="77777777" w:rsidTr="008C5B83">
        <w:trPr>
          <w:trHeight w:val="324"/>
        </w:trPr>
        <w:tc>
          <w:tcPr>
            <w:tcW w:w="4400" w:type="dxa"/>
            <w:tcBorders>
              <w:top w:val="single" w:sz="8" w:space="0" w:color="auto"/>
              <w:left w:val="nil"/>
              <w:bottom w:val="nil"/>
              <w:right w:val="nil"/>
            </w:tcBorders>
            <w:shd w:val="clear" w:color="auto" w:fill="auto"/>
            <w:noWrap/>
            <w:vAlign w:val="center"/>
            <w:hideMark/>
          </w:tcPr>
          <w:p w14:paraId="0AF39F2A" w14:textId="77777777" w:rsidR="008C5B83" w:rsidRPr="0080024F" w:rsidRDefault="008C5B83" w:rsidP="0080024F">
            <w:pPr>
              <w:rPr>
                <w:rFonts w:eastAsia="Times New Roman"/>
                <w:b/>
                <w:bCs/>
                <w:i/>
                <w:iCs/>
                <w:color w:val="000000"/>
                <w:sz w:val="20"/>
                <w:szCs w:val="20"/>
                <w:lang w:val="en-GB"/>
              </w:rPr>
            </w:pPr>
            <w:r w:rsidRPr="0080024F">
              <w:rPr>
                <w:rFonts w:eastAsia="Times New Roman"/>
                <w:b/>
                <w:bCs/>
                <w:i/>
                <w:iCs/>
                <w:color w:val="000000"/>
                <w:sz w:val="20"/>
                <w:szCs w:val="20"/>
                <w:lang w:val="en-GB"/>
              </w:rPr>
              <w:t xml:space="preserve">Variable input costs (FCFA/ha) </w:t>
            </w:r>
          </w:p>
        </w:tc>
        <w:tc>
          <w:tcPr>
            <w:tcW w:w="2660" w:type="dxa"/>
            <w:tcBorders>
              <w:top w:val="single" w:sz="8" w:space="0" w:color="auto"/>
              <w:left w:val="nil"/>
              <w:bottom w:val="nil"/>
              <w:right w:val="nil"/>
            </w:tcBorders>
            <w:shd w:val="clear" w:color="auto" w:fill="auto"/>
            <w:noWrap/>
            <w:vAlign w:val="center"/>
            <w:hideMark/>
          </w:tcPr>
          <w:p w14:paraId="3F2DBE10" w14:textId="77777777" w:rsidR="008C5B83" w:rsidRPr="0080024F" w:rsidRDefault="008C5B83" w:rsidP="0080024F">
            <w:pPr>
              <w:rPr>
                <w:rFonts w:eastAsia="Times New Roman"/>
                <w:b/>
                <w:bCs/>
                <w:i/>
                <w:iCs/>
                <w:color w:val="000000"/>
                <w:sz w:val="20"/>
                <w:szCs w:val="20"/>
                <w:lang w:val="en-GB"/>
              </w:rPr>
            </w:pPr>
          </w:p>
        </w:tc>
        <w:tc>
          <w:tcPr>
            <w:tcW w:w="2380" w:type="dxa"/>
            <w:tcBorders>
              <w:top w:val="single" w:sz="8" w:space="0" w:color="auto"/>
              <w:left w:val="nil"/>
              <w:bottom w:val="nil"/>
              <w:right w:val="nil"/>
            </w:tcBorders>
            <w:shd w:val="clear" w:color="auto" w:fill="auto"/>
            <w:noWrap/>
            <w:vAlign w:val="center"/>
            <w:hideMark/>
          </w:tcPr>
          <w:p w14:paraId="58E1414E" w14:textId="77777777" w:rsidR="008C5B83" w:rsidRPr="0080024F" w:rsidRDefault="008C5B83" w:rsidP="0080024F">
            <w:pPr>
              <w:jc w:val="center"/>
              <w:rPr>
                <w:rFonts w:eastAsia="Times New Roman"/>
                <w:sz w:val="20"/>
                <w:szCs w:val="20"/>
                <w:lang w:val="en-GB"/>
              </w:rPr>
            </w:pPr>
          </w:p>
        </w:tc>
      </w:tr>
      <w:tr w:rsidR="008C5B83" w:rsidRPr="0080024F" w14:paraId="6C66EC09" w14:textId="77777777" w:rsidTr="008C5B83">
        <w:trPr>
          <w:trHeight w:val="232"/>
        </w:trPr>
        <w:tc>
          <w:tcPr>
            <w:tcW w:w="4400" w:type="dxa"/>
            <w:tcBorders>
              <w:top w:val="nil"/>
              <w:left w:val="nil"/>
              <w:bottom w:val="nil"/>
              <w:right w:val="nil"/>
            </w:tcBorders>
            <w:shd w:val="clear" w:color="auto" w:fill="auto"/>
            <w:noWrap/>
            <w:vAlign w:val="center"/>
            <w:hideMark/>
          </w:tcPr>
          <w:p w14:paraId="2DC58A57" w14:textId="77777777" w:rsidR="008C5B83" w:rsidRPr="0080024F" w:rsidRDefault="008C5B83" w:rsidP="0080024F">
            <w:pPr>
              <w:rPr>
                <w:rFonts w:eastAsia="Times New Roman"/>
                <w:color w:val="000000"/>
                <w:sz w:val="20"/>
                <w:szCs w:val="20"/>
                <w:lang w:val="en-GB"/>
              </w:rPr>
            </w:pPr>
            <w:r w:rsidRPr="0080024F">
              <w:rPr>
                <w:rFonts w:eastAsia="Times New Roman"/>
                <w:color w:val="000000"/>
                <w:sz w:val="20"/>
                <w:szCs w:val="20"/>
                <w:lang w:val="en-GB"/>
              </w:rPr>
              <w:t xml:space="preserve">   Compost</w:t>
            </w:r>
          </w:p>
        </w:tc>
        <w:tc>
          <w:tcPr>
            <w:tcW w:w="2660" w:type="dxa"/>
            <w:tcBorders>
              <w:top w:val="nil"/>
              <w:left w:val="nil"/>
              <w:bottom w:val="nil"/>
              <w:right w:val="nil"/>
            </w:tcBorders>
            <w:shd w:val="clear" w:color="auto" w:fill="auto"/>
            <w:noWrap/>
            <w:vAlign w:val="center"/>
            <w:hideMark/>
          </w:tcPr>
          <w:p w14:paraId="0E58E41B"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17750</w:t>
            </w:r>
          </w:p>
        </w:tc>
        <w:tc>
          <w:tcPr>
            <w:tcW w:w="2380" w:type="dxa"/>
            <w:tcBorders>
              <w:top w:val="nil"/>
              <w:left w:val="nil"/>
              <w:bottom w:val="nil"/>
              <w:right w:val="nil"/>
            </w:tcBorders>
            <w:shd w:val="clear" w:color="auto" w:fill="auto"/>
            <w:noWrap/>
            <w:vAlign w:val="center"/>
            <w:hideMark/>
          </w:tcPr>
          <w:p w14:paraId="033391A4"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17750</w:t>
            </w:r>
          </w:p>
        </w:tc>
      </w:tr>
      <w:tr w:rsidR="008C5B83" w:rsidRPr="0080024F" w14:paraId="5E8A2814" w14:textId="77777777" w:rsidTr="008C5B83">
        <w:trPr>
          <w:trHeight w:val="288"/>
        </w:trPr>
        <w:tc>
          <w:tcPr>
            <w:tcW w:w="4400" w:type="dxa"/>
            <w:tcBorders>
              <w:top w:val="nil"/>
              <w:left w:val="nil"/>
              <w:bottom w:val="nil"/>
              <w:right w:val="nil"/>
            </w:tcBorders>
            <w:shd w:val="clear" w:color="auto" w:fill="auto"/>
            <w:noWrap/>
            <w:vAlign w:val="center"/>
            <w:hideMark/>
          </w:tcPr>
          <w:p w14:paraId="4379FC99" w14:textId="77777777" w:rsidR="008C5B83" w:rsidRPr="0080024F" w:rsidRDefault="008C5B83" w:rsidP="0080024F">
            <w:pPr>
              <w:rPr>
                <w:rFonts w:eastAsia="Times New Roman"/>
                <w:color w:val="000000"/>
                <w:sz w:val="20"/>
                <w:szCs w:val="20"/>
                <w:lang w:val="en-GB"/>
              </w:rPr>
            </w:pPr>
            <w:r w:rsidRPr="0080024F">
              <w:rPr>
                <w:rFonts w:eastAsia="Times New Roman"/>
                <w:color w:val="000000"/>
                <w:sz w:val="20"/>
                <w:szCs w:val="20"/>
                <w:lang w:val="en-GB"/>
              </w:rPr>
              <w:t xml:space="preserve">   Seeds</w:t>
            </w:r>
          </w:p>
        </w:tc>
        <w:tc>
          <w:tcPr>
            <w:tcW w:w="2660" w:type="dxa"/>
            <w:tcBorders>
              <w:top w:val="nil"/>
              <w:left w:val="nil"/>
              <w:bottom w:val="nil"/>
              <w:right w:val="nil"/>
            </w:tcBorders>
            <w:shd w:val="clear" w:color="auto" w:fill="auto"/>
            <w:noWrap/>
            <w:vAlign w:val="center"/>
            <w:hideMark/>
          </w:tcPr>
          <w:p w14:paraId="39DC5692"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9845</w:t>
            </w:r>
          </w:p>
        </w:tc>
        <w:tc>
          <w:tcPr>
            <w:tcW w:w="2380" w:type="dxa"/>
            <w:tcBorders>
              <w:top w:val="nil"/>
              <w:left w:val="nil"/>
              <w:bottom w:val="nil"/>
              <w:right w:val="nil"/>
            </w:tcBorders>
            <w:shd w:val="clear" w:color="auto" w:fill="auto"/>
            <w:noWrap/>
            <w:vAlign w:val="center"/>
            <w:hideMark/>
          </w:tcPr>
          <w:p w14:paraId="54F1E279"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9845</w:t>
            </w:r>
          </w:p>
        </w:tc>
      </w:tr>
      <w:tr w:rsidR="008C5B83" w:rsidRPr="0080024F" w14:paraId="6EA55426" w14:textId="77777777" w:rsidTr="008C5B83">
        <w:trPr>
          <w:trHeight w:val="288"/>
        </w:trPr>
        <w:tc>
          <w:tcPr>
            <w:tcW w:w="4400" w:type="dxa"/>
            <w:tcBorders>
              <w:top w:val="nil"/>
              <w:left w:val="nil"/>
              <w:bottom w:val="nil"/>
              <w:right w:val="nil"/>
            </w:tcBorders>
            <w:shd w:val="clear" w:color="auto" w:fill="auto"/>
            <w:noWrap/>
            <w:vAlign w:val="center"/>
            <w:hideMark/>
          </w:tcPr>
          <w:p w14:paraId="75306539" w14:textId="77777777" w:rsidR="008C5B83" w:rsidRPr="0080024F" w:rsidRDefault="008C5B83" w:rsidP="0080024F">
            <w:pPr>
              <w:rPr>
                <w:rFonts w:eastAsia="Times New Roman"/>
                <w:color w:val="000000"/>
                <w:sz w:val="20"/>
                <w:szCs w:val="20"/>
                <w:lang w:val="en-GB"/>
              </w:rPr>
            </w:pPr>
            <w:r w:rsidRPr="0080024F">
              <w:rPr>
                <w:rFonts w:eastAsia="Times New Roman"/>
                <w:color w:val="000000"/>
                <w:sz w:val="20"/>
                <w:szCs w:val="20"/>
                <w:lang w:val="en-GB"/>
              </w:rPr>
              <w:t xml:space="preserve">   Harvest bags</w:t>
            </w:r>
          </w:p>
        </w:tc>
        <w:tc>
          <w:tcPr>
            <w:tcW w:w="2660" w:type="dxa"/>
            <w:tcBorders>
              <w:top w:val="nil"/>
              <w:left w:val="nil"/>
              <w:bottom w:val="nil"/>
              <w:right w:val="nil"/>
            </w:tcBorders>
            <w:shd w:val="clear" w:color="auto" w:fill="auto"/>
            <w:noWrap/>
            <w:vAlign w:val="center"/>
            <w:hideMark/>
          </w:tcPr>
          <w:p w14:paraId="5CA8335E"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2674</w:t>
            </w:r>
          </w:p>
        </w:tc>
        <w:tc>
          <w:tcPr>
            <w:tcW w:w="2380" w:type="dxa"/>
            <w:tcBorders>
              <w:top w:val="nil"/>
              <w:left w:val="nil"/>
              <w:bottom w:val="nil"/>
              <w:right w:val="nil"/>
            </w:tcBorders>
            <w:shd w:val="clear" w:color="auto" w:fill="auto"/>
            <w:noWrap/>
            <w:vAlign w:val="center"/>
            <w:hideMark/>
          </w:tcPr>
          <w:p w14:paraId="3BC77A23"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3145</w:t>
            </w:r>
          </w:p>
        </w:tc>
      </w:tr>
      <w:tr w:rsidR="008C5B83" w:rsidRPr="0080024F" w14:paraId="1C6A4D31" w14:textId="77777777" w:rsidTr="008C5B83">
        <w:trPr>
          <w:trHeight w:val="274"/>
        </w:trPr>
        <w:tc>
          <w:tcPr>
            <w:tcW w:w="4400" w:type="dxa"/>
            <w:tcBorders>
              <w:top w:val="nil"/>
              <w:left w:val="nil"/>
              <w:bottom w:val="nil"/>
              <w:right w:val="nil"/>
            </w:tcBorders>
            <w:shd w:val="clear" w:color="auto" w:fill="auto"/>
            <w:noWrap/>
            <w:vAlign w:val="center"/>
            <w:hideMark/>
          </w:tcPr>
          <w:p w14:paraId="579A21ED" w14:textId="77777777" w:rsidR="008C5B83" w:rsidRPr="0080024F" w:rsidRDefault="008C5B83" w:rsidP="0080024F">
            <w:pPr>
              <w:rPr>
                <w:rFonts w:eastAsia="Times New Roman"/>
                <w:color w:val="000000"/>
                <w:sz w:val="20"/>
                <w:szCs w:val="20"/>
                <w:lang w:val="en-GB"/>
              </w:rPr>
            </w:pPr>
            <w:r w:rsidRPr="0080024F">
              <w:rPr>
                <w:rFonts w:eastAsia="Times New Roman"/>
                <w:color w:val="000000"/>
                <w:sz w:val="20"/>
                <w:szCs w:val="20"/>
                <w:lang w:val="en-GB"/>
              </w:rPr>
              <w:t xml:space="preserve">   Urea</w:t>
            </w:r>
          </w:p>
        </w:tc>
        <w:tc>
          <w:tcPr>
            <w:tcW w:w="2660" w:type="dxa"/>
            <w:tcBorders>
              <w:top w:val="nil"/>
              <w:left w:val="nil"/>
              <w:bottom w:val="nil"/>
              <w:right w:val="nil"/>
            </w:tcBorders>
            <w:shd w:val="clear" w:color="auto" w:fill="auto"/>
            <w:noWrap/>
            <w:vAlign w:val="center"/>
            <w:hideMark/>
          </w:tcPr>
          <w:p w14:paraId="4F145F22"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25295</w:t>
            </w:r>
          </w:p>
        </w:tc>
        <w:tc>
          <w:tcPr>
            <w:tcW w:w="2380" w:type="dxa"/>
            <w:tcBorders>
              <w:top w:val="nil"/>
              <w:left w:val="nil"/>
              <w:bottom w:val="nil"/>
              <w:right w:val="nil"/>
            </w:tcBorders>
            <w:shd w:val="clear" w:color="auto" w:fill="auto"/>
            <w:noWrap/>
            <w:vAlign w:val="center"/>
            <w:hideMark/>
          </w:tcPr>
          <w:p w14:paraId="5B92739E"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25295</w:t>
            </w:r>
          </w:p>
        </w:tc>
      </w:tr>
      <w:tr w:rsidR="008C5B83" w:rsidRPr="0080024F" w14:paraId="59ECF255" w14:textId="77777777" w:rsidTr="008C5B83">
        <w:trPr>
          <w:trHeight w:val="274"/>
        </w:trPr>
        <w:tc>
          <w:tcPr>
            <w:tcW w:w="4400" w:type="dxa"/>
            <w:tcBorders>
              <w:top w:val="nil"/>
              <w:left w:val="nil"/>
              <w:bottom w:val="nil"/>
              <w:right w:val="nil"/>
            </w:tcBorders>
            <w:shd w:val="clear" w:color="auto" w:fill="auto"/>
            <w:noWrap/>
            <w:vAlign w:val="center"/>
            <w:hideMark/>
          </w:tcPr>
          <w:p w14:paraId="35200DA5" w14:textId="77777777" w:rsidR="008C5B83" w:rsidRPr="0080024F" w:rsidRDefault="008C5B83" w:rsidP="0080024F">
            <w:pPr>
              <w:rPr>
                <w:rFonts w:eastAsia="Times New Roman"/>
                <w:color w:val="000000"/>
                <w:sz w:val="20"/>
                <w:szCs w:val="20"/>
                <w:lang w:val="en-GB"/>
              </w:rPr>
            </w:pPr>
            <w:r w:rsidRPr="0080024F">
              <w:rPr>
                <w:rFonts w:eastAsia="Times New Roman"/>
                <w:color w:val="000000"/>
                <w:sz w:val="20"/>
                <w:szCs w:val="20"/>
                <w:lang w:val="en-GB"/>
              </w:rPr>
              <w:t xml:space="preserve">   labour</w:t>
            </w:r>
          </w:p>
        </w:tc>
        <w:tc>
          <w:tcPr>
            <w:tcW w:w="2660" w:type="dxa"/>
            <w:tcBorders>
              <w:top w:val="nil"/>
              <w:left w:val="nil"/>
              <w:bottom w:val="nil"/>
              <w:right w:val="nil"/>
            </w:tcBorders>
            <w:shd w:val="clear" w:color="auto" w:fill="auto"/>
            <w:noWrap/>
            <w:vAlign w:val="center"/>
            <w:hideMark/>
          </w:tcPr>
          <w:p w14:paraId="29B8394D"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8342</w:t>
            </w:r>
          </w:p>
        </w:tc>
        <w:tc>
          <w:tcPr>
            <w:tcW w:w="2380" w:type="dxa"/>
            <w:tcBorders>
              <w:top w:val="nil"/>
              <w:left w:val="nil"/>
              <w:bottom w:val="nil"/>
              <w:right w:val="nil"/>
            </w:tcBorders>
            <w:shd w:val="clear" w:color="auto" w:fill="auto"/>
            <w:noWrap/>
            <w:vAlign w:val="center"/>
            <w:hideMark/>
          </w:tcPr>
          <w:p w14:paraId="1B7B07F5"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8482</w:t>
            </w:r>
          </w:p>
        </w:tc>
      </w:tr>
      <w:tr w:rsidR="008C5B83" w:rsidRPr="0080024F" w14:paraId="400CBF7D" w14:textId="77777777" w:rsidTr="008C5B83">
        <w:trPr>
          <w:trHeight w:val="260"/>
        </w:trPr>
        <w:tc>
          <w:tcPr>
            <w:tcW w:w="4400" w:type="dxa"/>
            <w:tcBorders>
              <w:top w:val="nil"/>
              <w:left w:val="nil"/>
              <w:bottom w:val="nil"/>
              <w:right w:val="nil"/>
            </w:tcBorders>
            <w:shd w:val="clear" w:color="auto" w:fill="auto"/>
            <w:noWrap/>
            <w:vAlign w:val="center"/>
            <w:hideMark/>
          </w:tcPr>
          <w:p w14:paraId="721986C9" w14:textId="77777777" w:rsidR="008C5B83" w:rsidRPr="0080024F" w:rsidRDefault="008C5B83" w:rsidP="0080024F">
            <w:pPr>
              <w:rPr>
                <w:rFonts w:eastAsia="Times New Roman"/>
                <w:color w:val="000000"/>
                <w:sz w:val="20"/>
                <w:szCs w:val="20"/>
                <w:lang w:val="en-GB"/>
              </w:rPr>
            </w:pPr>
            <w:r w:rsidRPr="0080024F">
              <w:rPr>
                <w:rFonts w:eastAsia="Times New Roman"/>
                <w:color w:val="000000"/>
                <w:sz w:val="20"/>
                <w:szCs w:val="20"/>
                <w:lang w:val="en-GB"/>
              </w:rPr>
              <w:t xml:space="preserve">   DAP</w:t>
            </w:r>
          </w:p>
        </w:tc>
        <w:tc>
          <w:tcPr>
            <w:tcW w:w="2660" w:type="dxa"/>
            <w:tcBorders>
              <w:top w:val="nil"/>
              <w:left w:val="nil"/>
              <w:bottom w:val="nil"/>
              <w:right w:val="nil"/>
            </w:tcBorders>
            <w:shd w:val="clear" w:color="auto" w:fill="auto"/>
            <w:noWrap/>
            <w:vAlign w:val="center"/>
            <w:hideMark/>
          </w:tcPr>
          <w:p w14:paraId="5854BA0A"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13760</w:t>
            </w:r>
          </w:p>
        </w:tc>
        <w:tc>
          <w:tcPr>
            <w:tcW w:w="2380" w:type="dxa"/>
            <w:tcBorders>
              <w:top w:val="nil"/>
              <w:left w:val="nil"/>
              <w:bottom w:val="nil"/>
              <w:right w:val="nil"/>
            </w:tcBorders>
            <w:shd w:val="clear" w:color="auto" w:fill="auto"/>
            <w:noWrap/>
            <w:vAlign w:val="center"/>
            <w:hideMark/>
          </w:tcPr>
          <w:p w14:paraId="4571F690"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13760</w:t>
            </w:r>
          </w:p>
        </w:tc>
      </w:tr>
      <w:tr w:rsidR="008C5B83" w:rsidRPr="0080024F" w14:paraId="711C7E2D" w14:textId="77777777" w:rsidTr="008C5B83">
        <w:trPr>
          <w:trHeight w:val="288"/>
        </w:trPr>
        <w:tc>
          <w:tcPr>
            <w:tcW w:w="4400" w:type="dxa"/>
            <w:tcBorders>
              <w:top w:val="nil"/>
              <w:left w:val="nil"/>
              <w:bottom w:val="nil"/>
              <w:right w:val="nil"/>
            </w:tcBorders>
            <w:shd w:val="clear" w:color="auto" w:fill="auto"/>
            <w:noWrap/>
            <w:vAlign w:val="center"/>
            <w:hideMark/>
          </w:tcPr>
          <w:p w14:paraId="441AFBB2" w14:textId="77777777" w:rsidR="008C5B83" w:rsidRPr="0080024F" w:rsidRDefault="008C5B83" w:rsidP="0080024F">
            <w:pPr>
              <w:rPr>
                <w:rFonts w:eastAsia="Times New Roman"/>
                <w:color w:val="000000"/>
                <w:sz w:val="20"/>
                <w:szCs w:val="20"/>
                <w:lang w:val="en-GB"/>
              </w:rPr>
            </w:pPr>
            <w:r w:rsidRPr="0080024F">
              <w:rPr>
                <w:rFonts w:eastAsia="Times New Roman"/>
                <w:color w:val="000000"/>
                <w:sz w:val="20"/>
                <w:szCs w:val="20"/>
                <w:lang w:val="en-GB"/>
              </w:rPr>
              <w:t xml:space="preserve">   Pesticide</w:t>
            </w:r>
          </w:p>
        </w:tc>
        <w:tc>
          <w:tcPr>
            <w:tcW w:w="2660" w:type="dxa"/>
            <w:tcBorders>
              <w:top w:val="nil"/>
              <w:left w:val="nil"/>
              <w:bottom w:val="nil"/>
              <w:right w:val="nil"/>
            </w:tcBorders>
            <w:shd w:val="clear" w:color="auto" w:fill="auto"/>
            <w:noWrap/>
            <w:vAlign w:val="center"/>
            <w:hideMark/>
          </w:tcPr>
          <w:p w14:paraId="5A36BAF9"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2505</w:t>
            </w:r>
          </w:p>
        </w:tc>
        <w:tc>
          <w:tcPr>
            <w:tcW w:w="2380" w:type="dxa"/>
            <w:tcBorders>
              <w:top w:val="nil"/>
              <w:left w:val="nil"/>
              <w:bottom w:val="nil"/>
              <w:right w:val="nil"/>
            </w:tcBorders>
            <w:shd w:val="clear" w:color="auto" w:fill="auto"/>
            <w:noWrap/>
            <w:vAlign w:val="center"/>
            <w:hideMark/>
          </w:tcPr>
          <w:p w14:paraId="00AFBE19"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2422</w:t>
            </w:r>
          </w:p>
        </w:tc>
      </w:tr>
      <w:tr w:rsidR="008C5B83" w:rsidRPr="0080024F" w14:paraId="64385A0A" w14:textId="77777777" w:rsidTr="008C5B83">
        <w:trPr>
          <w:trHeight w:val="246"/>
        </w:trPr>
        <w:tc>
          <w:tcPr>
            <w:tcW w:w="4400" w:type="dxa"/>
            <w:tcBorders>
              <w:top w:val="nil"/>
              <w:left w:val="nil"/>
              <w:bottom w:val="nil"/>
              <w:right w:val="nil"/>
            </w:tcBorders>
            <w:shd w:val="clear" w:color="auto" w:fill="auto"/>
            <w:noWrap/>
            <w:vAlign w:val="center"/>
            <w:hideMark/>
          </w:tcPr>
          <w:p w14:paraId="6D216DEC" w14:textId="77777777" w:rsidR="008C5B83" w:rsidRPr="0080024F" w:rsidRDefault="008C5B83" w:rsidP="0080024F">
            <w:pPr>
              <w:rPr>
                <w:rFonts w:eastAsia="Times New Roman"/>
                <w:color w:val="000000"/>
                <w:sz w:val="20"/>
                <w:szCs w:val="20"/>
                <w:lang w:val="en-GB"/>
              </w:rPr>
            </w:pPr>
            <w:r w:rsidRPr="0080024F">
              <w:rPr>
                <w:rFonts w:eastAsia="Times New Roman"/>
                <w:color w:val="000000"/>
                <w:sz w:val="20"/>
                <w:szCs w:val="20"/>
                <w:lang w:val="en-GB"/>
              </w:rPr>
              <w:t xml:space="preserve">   Workforce</w:t>
            </w:r>
          </w:p>
        </w:tc>
        <w:tc>
          <w:tcPr>
            <w:tcW w:w="2660" w:type="dxa"/>
            <w:tcBorders>
              <w:top w:val="nil"/>
              <w:left w:val="nil"/>
              <w:bottom w:val="nil"/>
              <w:right w:val="nil"/>
            </w:tcBorders>
            <w:shd w:val="clear" w:color="auto" w:fill="auto"/>
            <w:noWrap/>
            <w:vAlign w:val="center"/>
            <w:hideMark/>
          </w:tcPr>
          <w:p w14:paraId="3682D991"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22500</w:t>
            </w:r>
          </w:p>
        </w:tc>
        <w:tc>
          <w:tcPr>
            <w:tcW w:w="2380" w:type="dxa"/>
            <w:tcBorders>
              <w:top w:val="nil"/>
              <w:left w:val="nil"/>
              <w:bottom w:val="nil"/>
              <w:right w:val="nil"/>
            </w:tcBorders>
            <w:shd w:val="clear" w:color="auto" w:fill="auto"/>
            <w:noWrap/>
            <w:vAlign w:val="center"/>
            <w:hideMark/>
          </w:tcPr>
          <w:p w14:paraId="54E159A1"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42000</w:t>
            </w:r>
          </w:p>
        </w:tc>
      </w:tr>
      <w:tr w:rsidR="008C5B83" w:rsidRPr="0080024F" w14:paraId="42902C0B" w14:textId="77777777" w:rsidTr="008C5B83">
        <w:trPr>
          <w:trHeight w:val="320"/>
        </w:trPr>
        <w:tc>
          <w:tcPr>
            <w:tcW w:w="4400" w:type="dxa"/>
            <w:tcBorders>
              <w:top w:val="nil"/>
              <w:left w:val="nil"/>
              <w:bottom w:val="single" w:sz="8" w:space="0" w:color="auto"/>
              <w:right w:val="nil"/>
            </w:tcBorders>
            <w:shd w:val="clear" w:color="auto" w:fill="auto"/>
            <w:noWrap/>
            <w:vAlign w:val="center"/>
            <w:hideMark/>
          </w:tcPr>
          <w:p w14:paraId="60E328B1" w14:textId="77777777" w:rsidR="008C5B83" w:rsidRPr="0080024F" w:rsidRDefault="008C5B83" w:rsidP="0080024F">
            <w:pPr>
              <w:rPr>
                <w:rFonts w:eastAsia="Times New Roman"/>
                <w:color w:val="000000"/>
                <w:sz w:val="20"/>
                <w:szCs w:val="20"/>
                <w:lang w:val="en-GB"/>
              </w:rPr>
            </w:pPr>
            <w:r w:rsidRPr="0080024F">
              <w:rPr>
                <w:rFonts w:eastAsia="Times New Roman"/>
                <w:color w:val="000000"/>
                <w:sz w:val="20"/>
                <w:szCs w:val="20"/>
                <w:lang w:val="en-GB"/>
              </w:rPr>
              <w:t xml:space="preserve">   Total variable input costs (FCFA/ha) </w:t>
            </w:r>
          </w:p>
        </w:tc>
        <w:tc>
          <w:tcPr>
            <w:tcW w:w="2660" w:type="dxa"/>
            <w:tcBorders>
              <w:top w:val="nil"/>
              <w:left w:val="nil"/>
              <w:bottom w:val="single" w:sz="8" w:space="0" w:color="auto"/>
              <w:right w:val="nil"/>
            </w:tcBorders>
            <w:shd w:val="clear" w:color="auto" w:fill="auto"/>
            <w:noWrap/>
            <w:vAlign w:val="center"/>
            <w:hideMark/>
          </w:tcPr>
          <w:p w14:paraId="059D0032"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102671</w:t>
            </w:r>
          </w:p>
        </w:tc>
        <w:tc>
          <w:tcPr>
            <w:tcW w:w="2380" w:type="dxa"/>
            <w:tcBorders>
              <w:top w:val="nil"/>
              <w:left w:val="nil"/>
              <w:bottom w:val="single" w:sz="8" w:space="0" w:color="auto"/>
              <w:right w:val="nil"/>
            </w:tcBorders>
            <w:shd w:val="clear" w:color="auto" w:fill="auto"/>
            <w:noWrap/>
            <w:vAlign w:val="center"/>
            <w:hideMark/>
          </w:tcPr>
          <w:p w14:paraId="731D353C"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122699</w:t>
            </w:r>
          </w:p>
        </w:tc>
      </w:tr>
      <w:tr w:rsidR="008C5B83" w:rsidRPr="0080024F" w14:paraId="5B1485BF" w14:textId="77777777" w:rsidTr="008C5B83">
        <w:trPr>
          <w:trHeight w:val="240"/>
        </w:trPr>
        <w:tc>
          <w:tcPr>
            <w:tcW w:w="4400" w:type="dxa"/>
            <w:tcBorders>
              <w:top w:val="single" w:sz="8" w:space="0" w:color="auto"/>
              <w:left w:val="nil"/>
              <w:bottom w:val="nil"/>
              <w:right w:val="nil"/>
            </w:tcBorders>
            <w:shd w:val="clear" w:color="auto" w:fill="auto"/>
            <w:noWrap/>
            <w:vAlign w:val="center"/>
            <w:hideMark/>
          </w:tcPr>
          <w:p w14:paraId="2FF6758B" w14:textId="77777777" w:rsidR="008C5B83" w:rsidRPr="0080024F" w:rsidRDefault="008C5B83" w:rsidP="0080024F">
            <w:pPr>
              <w:rPr>
                <w:rFonts w:eastAsia="Times New Roman"/>
                <w:b/>
                <w:bCs/>
                <w:i/>
                <w:iCs/>
                <w:color w:val="000000"/>
                <w:sz w:val="20"/>
                <w:szCs w:val="20"/>
                <w:lang w:val="en-GB"/>
              </w:rPr>
            </w:pPr>
            <w:r w:rsidRPr="0080024F">
              <w:rPr>
                <w:rFonts w:eastAsia="Times New Roman"/>
                <w:b/>
                <w:bCs/>
                <w:i/>
                <w:iCs/>
                <w:color w:val="000000"/>
                <w:sz w:val="20"/>
                <w:szCs w:val="20"/>
                <w:lang w:val="en-GB"/>
              </w:rPr>
              <w:t xml:space="preserve">Net benefit </w:t>
            </w:r>
          </w:p>
        </w:tc>
        <w:tc>
          <w:tcPr>
            <w:tcW w:w="2660" w:type="dxa"/>
            <w:tcBorders>
              <w:top w:val="single" w:sz="8" w:space="0" w:color="auto"/>
              <w:left w:val="nil"/>
              <w:bottom w:val="nil"/>
              <w:right w:val="nil"/>
            </w:tcBorders>
            <w:shd w:val="clear" w:color="auto" w:fill="auto"/>
            <w:noWrap/>
            <w:vAlign w:val="center"/>
            <w:hideMark/>
          </w:tcPr>
          <w:p w14:paraId="1D081D48" w14:textId="77777777" w:rsidR="008C5B83" w:rsidRPr="0080024F" w:rsidRDefault="008C5B83" w:rsidP="0080024F">
            <w:pPr>
              <w:rPr>
                <w:rFonts w:eastAsia="Times New Roman"/>
                <w:b/>
                <w:bCs/>
                <w:i/>
                <w:iCs/>
                <w:color w:val="000000"/>
                <w:sz w:val="20"/>
                <w:szCs w:val="20"/>
                <w:lang w:val="en-GB"/>
              </w:rPr>
            </w:pPr>
          </w:p>
        </w:tc>
        <w:tc>
          <w:tcPr>
            <w:tcW w:w="2380" w:type="dxa"/>
            <w:tcBorders>
              <w:top w:val="single" w:sz="8" w:space="0" w:color="auto"/>
              <w:left w:val="nil"/>
              <w:bottom w:val="nil"/>
              <w:right w:val="nil"/>
            </w:tcBorders>
            <w:shd w:val="clear" w:color="auto" w:fill="auto"/>
            <w:noWrap/>
            <w:vAlign w:val="center"/>
            <w:hideMark/>
          </w:tcPr>
          <w:p w14:paraId="5B580715" w14:textId="77777777" w:rsidR="008C5B83" w:rsidRPr="0080024F" w:rsidRDefault="008C5B83" w:rsidP="0080024F">
            <w:pPr>
              <w:jc w:val="center"/>
              <w:rPr>
                <w:rFonts w:eastAsia="Times New Roman"/>
                <w:sz w:val="20"/>
                <w:szCs w:val="20"/>
                <w:lang w:val="en-GB"/>
              </w:rPr>
            </w:pPr>
          </w:p>
        </w:tc>
      </w:tr>
      <w:tr w:rsidR="008C5B83" w:rsidRPr="0080024F" w14:paraId="693AA26B" w14:textId="77777777" w:rsidTr="008C5B83">
        <w:trPr>
          <w:trHeight w:val="246"/>
        </w:trPr>
        <w:tc>
          <w:tcPr>
            <w:tcW w:w="4400" w:type="dxa"/>
            <w:tcBorders>
              <w:top w:val="nil"/>
              <w:left w:val="nil"/>
              <w:bottom w:val="nil"/>
              <w:right w:val="nil"/>
            </w:tcBorders>
            <w:shd w:val="clear" w:color="auto" w:fill="auto"/>
            <w:noWrap/>
            <w:vAlign w:val="center"/>
            <w:hideMark/>
          </w:tcPr>
          <w:p w14:paraId="3D5BD76A" w14:textId="77777777" w:rsidR="008C5B83" w:rsidRPr="0080024F" w:rsidRDefault="008C5B83" w:rsidP="0080024F">
            <w:pPr>
              <w:rPr>
                <w:rFonts w:eastAsia="Times New Roman"/>
                <w:color w:val="000000"/>
                <w:sz w:val="20"/>
                <w:szCs w:val="20"/>
                <w:lang w:val="en-GB"/>
              </w:rPr>
            </w:pPr>
            <w:r w:rsidRPr="0080024F">
              <w:rPr>
                <w:rFonts w:eastAsia="Times New Roman"/>
                <w:color w:val="000000"/>
                <w:sz w:val="20"/>
                <w:szCs w:val="20"/>
                <w:lang w:val="en-GB"/>
              </w:rPr>
              <w:t xml:space="preserve">   Net benefit (FCFA/ha) </w:t>
            </w:r>
          </w:p>
        </w:tc>
        <w:tc>
          <w:tcPr>
            <w:tcW w:w="2660" w:type="dxa"/>
            <w:tcBorders>
              <w:top w:val="nil"/>
              <w:left w:val="nil"/>
              <w:bottom w:val="nil"/>
              <w:right w:val="nil"/>
            </w:tcBorders>
            <w:shd w:val="clear" w:color="auto" w:fill="auto"/>
            <w:noWrap/>
            <w:vAlign w:val="center"/>
            <w:hideMark/>
          </w:tcPr>
          <w:p w14:paraId="0763CDFC"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450627</w:t>
            </w:r>
          </w:p>
        </w:tc>
        <w:tc>
          <w:tcPr>
            <w:tcW w:w="2380" w:type="dxa"/>
            <w:tcBorders>
              <w:top w:val="nil"/>
              <w:left w:val="nil"/>
              <w:bottom w:val="nil"/>
              <w:right w:val="nil"/>
            </w:tcBorders>
            <w:shd w:val="clear" w:color="auto" w:fill="auto"/>
            <w:noWrap/>
            <w:vAlign w:val="center"/>
            <w:hideMark/>
          </w:tcPr>
          <w:p w14:paraId="1AE1F32C"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645334</w:t>
            </w:r>
          </w:p>
        </w:tc>
      </w:tr>
      <w:tr w:rsidR="008C5B83" w:rsidRPr="0080024F" w14:paraId="37A68CA1" w14:textId="77777777" w:rsidTr="008C5B83">
        <w:trPr>
          <w:trHeight w:val="414"/>
        </w:trPr>
        <w:tc>
          <w:tcPr>
            <w:tcW w:w="4400" w:type="dxa"/>
            <w:tcBorders>
              <w:top w:val="nil"/>
              <w:left w:val="nil"/>
              <w:bottom w:val="nil"/>
              <w:right w:val="nil"/>
            </w:tcBorders>
            <w:shd w:val="clear" w:color="auto" w:fill="auto"/>
            <w:vAlign w:val="center"/>
            <w:hideMark/>
          </w:tcPr>
          <w:p w14:paraId="0975CEFF" w14:textId="77777777" w:rsidR="008C5B83" w:rsidRPr="0080024F" w:rsidRDefault="008C5B83" w:rsidP="0080024F">
            <w:pPr>
              <w:rPr>
                <w:rFonts w:eastAsia="Times New Roman"/>
                <w:color w:val="000000"/>
                <w:sz w:val="20"/>
                <w:szCs w:val="20"/>
                <w:lang w:val="en-GB"/>
              </w:rPr>
            </w:pPr>
            <w:r w:rsidRPr="0080024F">
              <w:rPr>
                <w:rFonts w:eastAsia="Times New Roman"/>
                <w:color w:val="000000"/>
                <w:sz w:val="20"/>
                <w:szCs w:val="20"/>
                <w:lang w:val="en-GB"/>
              </w:rPr>
              <w:t xml:space="preserve">   Change in net benefits between two   consecutive treatments (FCA/ha) </w:t>
            </w:r>
          </w:p>
        </w:tc>
        <w:tc>
          <w:tcPr>
            <w:tcW w:w="2660" w:type="dxa"/>
            <w:tcBorders>
              <w:top w:val="nil"/>
              <w:left w:val="nil"/>
              <w:bottom w:val="nil"/>
              <w:right w:val="nil"/>
            </w:tcBorders>
            <w:shd w:val="clear" w:color="auto" w:fill="auto"/>
            <w:noWrap/>
            <w:vAlign w:val="bottom"/>
            <w:hideMark/>
          </w:tcPr>
          <w:p w14:paraId="0792C43D" w14:textId="77777777" w:rsidR="008C5B83" w:rsidRPr="0080024F" w:rsidRDefault="008C5B83" w:rsidP="0080024F">
            <w:pPr>
              <w:rPr>
                <w:rFonts w:eastAsia="Times New Roman"/>
                <w:color w:val="000000"/>
                <w:sz w:val="20"/>
                <w:szCs w:val="20"/>
                <w:lang w:val="en-GB"/>
              </w:rPr>
            </w:pPr>
          </w:p>
        </w:tc>
        <w:tc>
          <w:tcPr>
            <w:tcW w:w="2380" w:type="dxa"/>
            <w:tcBorders>
              <w:top w:val="nil"/>
              <w:left w:val="nil"/>
              <w:bottom w:val="nil"/>
              <w:right w:val="nil"/>
            </w:tcBorders>
            <w:shd w:val="clear" w:color="auto" w:fill="auto"/>
            <w:noWrap/>
            <w:vAlign w:val="center"/>
            <w:hideMark/>
          </w:tcPr>
          <w:p w14:paraId="247F0319"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194708</w:t>
            </w:r>
          </w:p>
        </w:tc>
      </w:tr>
      <w:tr w:rsidR="008C5B83" w:rsidRPr="0080024F" w14:paraId="01C5A394" w14:textId="77777777" w:rsidTr="008C5B83">
        <w:trPr>
          <w:trHeight w:val="520"/>
        </w:trPr>
        <w:tc>
          <w:tcPr>
            <w:tcW w:w="4400" w:type="dxa"/>
            <w:tcBorders>
              <w:top w:val="nil"/>
              <w:left w:val="nil"/>
              <w:bottom w:val="single" w:sz="8" w:space="0" w:color="auto"/>
              <w:right w:val="nil"/>
            </w:tcBorders>
            <w:shd w:val="clear" w:color="auto" w:fill="auto"/>
            <w:vAlign w:val="center"/>
            <w:hideMark/>
          </w:tcPr>
          <w:p w14:paraId="0B6DDF52" w14:textId="77777777" w:rsidR="008C5B83" w:rsidRPr="0080024F" w:rsidRDefault="008C5B83" w:rsidP="0080024F">
            <w:pPr>
              <w:rPr>
                <w:rFonts w:eastAsia="Times New Roman"/>
                <w:color w:val="000000"/>
                <w:sz w:val="20"/>
                <w:szCs w:val="20"/>
                <w:lang w:val="en-GB"/>
              </w:rPr>
            </w:pPr>
            <w:r w:rsidRPr="0080024F">
              <w:rPr>
                <w:rFonts w:eastAsia="Times New Roman"/>
                <w:color w:val="000000"/>
                <w:sz w:val="20"/>
                <w:szCs w:val="20"/>
                <w:lang w:val="en-GB"/>
              </w:rPr>
              <w:t xml:space="preserve">   Change in total variable input costs between two consecutive treatments (FCFA/ha)</w:t>
            </w:r>
          </w:p>
        </w:tc>
        <w:tc>
          <w:tcPr>
            <w:tcW w:w="2660" w:type="dxa"/>
            <w:tcBorders>
              <w:top w:val="nil"/>
              <w:left w:val="nil"/>
              <w:bottom w:val="single" w:sz="8" w:space="0" w:color="auto"/>
              <w:right w:val="nil"/>
            </w:tcBorders>
            <w:shd w:val="clear" w:color="auto" w:fill="auto"/>
            <w:noWrap/>
            <w:vAlign w:val="bottom"/>
            <w:hideMark/>
          </w:tcPr>
          <w:p w14:paraId="111D16AC" w14:textId="77777777" w:rsidR="008C5B83" w:rsidRPr="0080024F" w:rsidRDefault="008C5B83" w:rsidP="0080024F">
            <w:pPr>
              <w:rPr>
                <w:rFonts w:eastAsia="Times New Roman"/>
                <w:color w:val="000000"/>
                <w:sz w:val="20"/>
                <w:szCs w:val="20"/>
                <w:lang w:val="en-GB"/>
              </w:rPr>
            </w:pPr>
          </w:p>
        </w:tc>
        <w:tc>
          <w:tcPr>
            <w:tcW w:w="2380" w:type="dxa"/>
            <w:tcBorders>
              <w:top w:val="nil"/>
              <w:left w:val="nil"/>
              <w:bottom w:val="single" w:sz="8" w:space="0" w:color="auto"/>
              <w:right w:val="nil"/>
            </w:tcBorders>
            <w:shd w:val="clear" w:color="auto" w:fill="auto"/>
            <w:noWrap/>
            <w:vAlign w:val="center"/>
            <w:hideMark/>
          </w:tcPr>
          <w:p w14:paraId="23FB7BB5"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20028</w:t>
            </w:r>
          </w:p>
        </w:tc>
      </w:tr>
      <w:tr w:rsidR="008C5B83" w:rsidRPr="0080024F" w14:paraId="7FE2355D" w14:textId="77777777" w:rsidTr="008C5B83">
        <w:trPr>
          <w:trHeight w:val="268"/>
        </w:trPr>
        <w:tc>
          <w:tcPr>
            <w:tcW w:w="4400" w:type="dxa"/>
            <w:tcBorders>
              <w:top w:val="single" w:sz="8" w:space="0" w:color="auto"/>
              <w:left w:val="nil"/>
              <w:bottom w:val="nil"/>
              <w:right w:val="nil"/>
            </w:tcBorders>
            <w:shd w:val="clear" w:color="auto" w:fill="auto"/>
            <w:noWrap/>
            <w:vAlign w:val="center"/>
            <w:hideMark/>
          </w:tcPr>
          <w:p w14:paraId="1621098F" w14:textId="77777777" w:rsidR="008C5B83" w:rsidRPr="0080024F" w:rsidRDefault="008C5B83" w:rsidP="0080024F">
            <w:pPr>
              <w:rPr>
                <w:rFonts w:eastAsia="Times New Roman"/>
                <w:b/>
                <w:bCs/>
                <w:i/>
                <w:iCs/>
                <w:color w:val="000000"/>
                <w:sz w:val="20"/>
                <w:szCs w:val="20"/>
                <w:lang w:val="en-GB"/>
              </w:rPr>
            </w:pPr>
            <w:r w:rsidRPr="0080024F">
              <w:rPr>
                <w:rFonts w:eastAsia="Times New Roman"/>
                <w:b/>
                <w:bCs/>
                <w:i/>
                <w:iCs/>
                <w:color w:val="000000"/>
                <w:sz w:val="20"/>
                <w:szCs w:val="20"/>
                <w:lang w:val="en-GB"/>
              </w:rPr>
              <w:t>Marginal rate of return</w:t>
            </w:r>
          </w:p>
        </w:tc>
        <w:tc>
          <w:tcPr>
            <w:tcW w:w="2660" w:type="dxa"/>
            <w:tcBorders>
              <w:top w:val="single" w:sz="8" w:space="0" w:color="auto"/>
              <w:left w:val="nil"/>
              <w:bottom w:val="nil"/>
              <w:right w:val="nil"/>
            </w:tcBorders>
            <w:shd w:val="clear" w:color="auto" w:fill="auto"/>
            <w:noWrap/>
            <w:vAlign w:val="bottom"/>
            <w:hideMark/>
          </w:tcPr>
          <w:p w14:paraId="0C786D8D" w14:textId="77777777" w:rsidR="008C5B83" w:rsidRPr="0080024F" w:rsidRDefault="008C5B83" w:rsidP="0080024F">
            <w:pPr>
              <w:rPr>
                <w:rFonts w:eastAsia="Times New Roman"/>
                <w:b/>
                <w:bCs/>
                <w:i/>
                <w:iCs/>
                <w:color w:val="000000"/>
                <w:sz w:val="20"/>
                <w:szCs w:val="20"/>
                <w:lang w:val="en-GB"/>
              </w:rPr>
            </w:pPr>
          </w:p>
        </w:tc>
        <w:tc>
          <w:tcPr>
            <w:tcW w:w="2380" w:type="dxa"/>
            <w:tcBorders>
              <w:top w:val="single" w:sz="8" w:space="0" w:color="auto"/>
              <w:left w:val="nil"/>
              <w:bottom w:val="nil"/>
              <w:right w:val="nil"/>
            </w:tcBorders>
            <w:shd w:val="clear" w:color="auto" w:fill="auto"/>
            <w:noWrap/>
            <w:vAlign w:val="center"/>
            <w:hideMark/>
          </w:tcPr>
          <w:p w14:paraId="030F5FFE" w14:textId="77777777" w:rsidR="008C5B83" w:rsidRPr="0080024F" w:rsidRDefault="008C5B83" w:rsidP="0080024F">
            <w:pPr>
              <w:rPr>
                <w:rFonts w:eastAsia="Times New Roman"/>
                <w:sz w:val="20"/>
                <w:szCs w:val="20"/>
                <w:lang w:val="en-GB"/>
              </w:rPr>
            </w:pPr>
          </w:p>
        </w:tc>
      </w:tr>
      <w:tr w:rsidR="008C5B83" w:rsidRPr="0080024F" w14:paraId="757B8A2A" w14:textId="77777777" w:rsidTr="008C5B83">
        <w:trPr>
          <w:trHeight w:val="274"/>
        </w:trPr>
        <w:tc>
          <w:tcPr>
            <w:tcW w:w="4400" w:type="dxa"/>
            <w:tcBorders>
              <w:top w:val="nil"/>
              <w:left w:val="nil"/>
              <w:bottom w:val="double" w:sz="4" w:space="0" w:color="auto"/>
              <w:right w:val="nil"/>
            </w:tcBorders>
            <w:shd w:val="clear" w:color="auto" w:fill="auto"/>
            <w:noWrap/>
            <w:vAlign w:val="center"/>
            <w:hideMark/>
          </w:tcPr>
          <w:p w14:paraId="2426236E" w14:textId="77777777" w:rsidR="008C5B83" w:rsidRPr="0080024F" w:rsidRDefault="008C5B83" w:rsidP="0080024F">
            <w:pPr>
              <w:rPr>
                <w:rFonts w:eastAsia="Times New Roman"/>
                <w:color w:val="000000"/>
                <w:sz w:val="20"/>
                <w:szCs w:val="20"/>
                <w:lang w:val="en-GB"/>
              </w:rPr>
            </w:pPr>
            <w:r w:rsidRPr="0080024F">
              <w:rPr>
                <w:rFonts w:eastAsia="Times New Roman"/>
                <w:color w:val="000000"/>
                <w:sz w:val="20"/>
                <w:szCs w:val="20"/>
                <w:lang w:val="en-GB"/>
              </w:rPr>
              <w:t xml:space="preserve">   Marginal rate of return</w:t>
            </w:r>
          </w:p>
        </w:tc>
        <w:tc>
          <w:tcPr>
            <w:tcW w:w="2660" w:type="dxa"/>
            <w:tcBorders>
              <w:top w:val="nil"/>
              <w:left w:val="nil"/>
              <w:bottom w:val="double" w:sz="4" w:space="0" w:color="auto"/>
              <w:right w:val="nil"/>
            </w:tcBorders>
            <w:shd w:val="clear" w:color="auto" w:fill="auto"/>
            <w:noWrap/>
            <w:vAlign w:val="bottom"/>
            <w:hideMark/>
          </w:tcPr>
          <w:p w14:paraId="6629FA11" w14:textId="77777777" w:rsidR="008C5B83" w:rsidRPr="0080024F" w:rsidRDefault="008C5B83" w:rsidP="0080024F">
            <w:pPr>
              <w:rPr>
                <w:rFonts w:eastAsia="Times New Roman"/>
                <w:color w:val="000000"/>
                <w:sz w:val="20"/>
                <w:szCs w:val="20"/>
                <w:lang w:val="en-GB"/>
              </w:rPr>
            </w:pPr>
          </w:p>
        </w:tc>
        <w:tc>
          <w:tcPr>
            <w:tcW w:w="2380" w:type="dxa"/>
            <w:tcBorders>
              <w:top w:val="nil"/>
              <w:left w:val="nil"/>
              <w:bottom w:val="double" w:sz="4" w:space="0" w:color="auto"/>
              <w:right w:val="nil"/>
            </w:tcBorders>
            <w:shd w:val="clear" w:color="auto" w:fill="auto"/>
            <w:noWrap/>
            <w:vAlign w:val="center"/>
            <w:hideMark/>
          </w:tcPr>
          <w:p w14:paraId="736B4679" w14:textId="77777777" w:rsidR="008C5B83" w:rsidRPr="0080024F" w:rsidRDefault="008C5B83" w:rsidP="0080024F">
            <w:pPr>
              <w:jc w:val="center"/>
              <w:rPr>
                <w:rFonts w:eastAsia="Times New Roman"/>
                <w:color w:val="000000"/>
                <w:sz w:val="20"/>
                <w:szCs w:val="20"/>
                <w:lang w:val="en-GB"/>
              </w:rPr>
            </w:pPr>
            <w:r w:rsidRPr="0080024F">
              <w:rPr>
                <w:rFonts w:eastAsia="Times New Roman"/>
                <w:color w:val="000000"/>
                <w:sz w:val="20"/>
                <w:szCs w:val="20"/>
                <w:lang w:val="en-GB"/>
              </w:rPr>
              <w:t>9,72</w:t>
            </w:r>
          </w:p>
        </w:tc>
      </w:tr>
    </w:tbl>
    <w:p w14:paraId="58C72E0C" w14:textId="77777777" w:rsidR="002A182E" w:rsidRPr="0080024F" w:rsidRDefault="002A182E" w:rsidP="0080024F">
      <w:pPr>
        <w:jc w:val="both"/>
        <w:rPr>
          <w:b/>
          <w:sz w:val="20"/>
          <w:szCs w:val="20"/>
        </w:rPr>
      </w:pPr>
    </w:p>
    <w:p w14:paraId="7DCE0A6B" w14:textId="77777777" w:rsidR="00814801" w:rsidRPr="0080024F" w:rsidRDefault="00814801" w:rsidP="0080024F">
      <w:pPr>
        <w:jc w:val="both"/>
        <w:rPr>
          <w:sz w:val="20"/>
          <w:szCs w:val="20"/>
        </w:rPr>
      </w:pPr>
    </w:p>
    <w:p w14:paraId="106AFD9B" w14:textId="77777777" w:rsidR="00D71554" w:rsidRPr="0080024F" w:rsidRDefault="00D71554" w:rsidP="0080024F">
      <w:pPr>
        <w:jc w:val="both"/>
        <w:rPr>
          <w:sz w:val="20"/>
          <w:szCs w:val="20"/>
        </w:rPr>
      </w:pPr>
    </w:p>
    <w:p w14:paraId="738FE2FF" w14:textId="77777777" w:rsidR="00D71554" w:rsidRPr="0080024F" w:rsidRDefault="00D71554" w:rsidP="0080024F">
      <w:pPr>
        <w:jc w:val="both"/>
        <w:rPr>
          <w:sz w:val="20"/>
          <w:szCs w:val="20"/>
        </w:rPr>
      </w:pPr>
    </w:p>
    <w:p w14:paraId="7204399C" w14:textId="77777777" w:rsidR="00D71554" w:rsidRPr="0080024F" w:rsidRDefault="00D71554" w:rsidP="0080024F">
      <w:pPr>
        <w:jc w:val="both"/>
        <w:rPr>
          <w:sz w:val="20"/>
          <w:szCs w:val="20"/>
        </w:rPr>
      </w:pPr>
    </w:p>
    <w:p w14:paraId="050E6687" w14:textId="77777777" w:rsidR="00D71554" w:rsidRPr="0080024F" w:rsidRDefault="00D71554" w:rsidP="0080024F">
      <w:pPr>
        <w:jc w:val="both"/>
        <w:rPr>
          <w:sz w:val="20"/>
          <w:szCs w:val="20"/>
        </w:rPr>
      </w:pPr>
    </w:p>
    <w:p w14:paraId="6988CF63" w14:textId="77777777" w:rsidR="008A23FC" w:rsidRPr="0080024F" w:rsidRDefault="008A23FC" w:rsidP="0080024F">
      <w:pPr>
        <w:jc w:val="both"/>
        <w:rPr>
          <w:sz w:val="20"/>
          <w:szCs w:val="20"/>
        </w:rPr>
      </w:pPr>
    </w:p>
    <w:p w14:paraId="147FF2B5" w14:textId="646B05B4" w:rsidR="00D71554" w:rsidRPr="0080024F" w:rsidRDefault="000A288C" w:rsidP="0080024F">
      <w:pPr>
        <w:spacing w:before="240"/>
        <w:jc w:val="both"/>
        <w:rPr>
          <w:sz w:val="20"/>
          <w:szCs w:val="20"/>
          <w:lang w:val="en-GB"/>
        </w:rPr>
      </w:pPr>
      <w:r w:rsidRPr="0080024F">
        <w:rPr>
          <w:sz w:val="20"/>
          <w:szCs w:val="20"/>
          <w:lang w:val="en-GB"/>
        </w:rPr>
        <w:t xml:space="preserve">Table </w:t>
      </w:r>
      <w:r w:rsidR="008A23FC" w:rsidRPr="0080024F">
        <w:rPr>
          <w:sz w:val="20"/>
          <w:szCs w:val="20"/>
          <w:lang w:val="en-GB"/>
        </w:rPr>
        <w:t>2</w:t>
      </w:r>
      <w:r w:rsidRPr="0080024F">
        <w:rPr>
          <w:sz w:val="20"/>
          <w:szCs w:val="20"/>
          <w:lang w:val="en-GB"/>
        </w:rPr>
        <w:t xml:space="preserve">: Partial budget for sorghum production with and without contour bounding system. </w:t>
      </w:r>
    </w:p>
    <w:tbl>
      <w:tblPr>
        <w:tblW w:w="5000" w:type="pct"/>
        <w:tblCellMar>
          <w:left w:w="70" w:type="dxa"/>
          <w:right w:w="70" w:type="dxa"/>
        </w:tblCellMar>
        <w:tblLook w:val="04A0" w:firstRow="1" w:lastRow="0" w:firstColumn="1" w:lastColumn="0" w:noHBand="0" w:noVBand="1"/>
      </w:tblPr>
      <w:tblGrid>
        <w:gridCol w:w="3892"/>
        <w:gridCol w:w="2597"/>
        <w:gridCol w:w="2577"/>
      </w:tblGrid>
      <w:tr w:rsidR="00E5519C" w:rsidRPr="0080024F" w14:paraId="7412EA42" w14:textId="77777777" w:rsidTr="000A288C">
        <w:trPr>
          <w:trHeight w:val="369"/>
        </w:trPr>
        <w:tc>
          <w:tcPr>
            <w:tcW w:w="2147" w:type="pct"/>
            <w:tcBorders>
              <w:top w:val="double" w:sz="6" w:space="0" w:color="auto"/>
              <w:left w:val="nil"/>
              <w:bottom w:val="single" w:sz="8" w:space="0" w:color="auto"/>
              <w:right w:val="nil"/>
            </w:tcBorders>
            <w:shd w:val="clear" w:color="auto" w:fill="auto"/>
            <w:noWrap/>
            <w:vAlign w:val="center"/>
            <w:hideMark/>
          </w:tcPr>
          <w:p w14:paraId="057903C1" w14:textId="77777777" w:rsidR="00E5519C" w:rsidRPr="0080024F" w:rsidRDefault="00E5519C" w:rsidP="0080024F">
            <w:pPr>
              <w:rPr>
                <w:rFonts w:eastAsia="Times New Roman"/>
                <w:color w:val="000000"/>
                <w:sz w:val="20"/>
                <w:szCs w:val="20"/>
                <w:lang w:val="en-GB"/>
              </w:rPr>
            </w:pPr>
            <w:r w:rsidRPr="0080024F">
              <w:rPr>
                <w:rFonts w:eastAsia="Times New Roman"/>
                <w:color w:val="000000"/>
                <w:sz w:val="20"/>
                <w:szCs w:val="20"/>
                <w:lang w:val="en-GB"/>
              </w:rPr>
              <w:t> </w:t>
            </w:r>
          </w:p>
        </w:tc>
        <w:tc>
          <w:tcPr>
            <w:tcW w:w="1432" w:type="pct"/>
            <w:tcBorders>
              <w:top w:val="double" w:sz="6" w:space="0" w:color="auto"/>
              <w:left w:val="nil"/>
              <w:bottom w:val="single" w:sz="8" w:space="0" w:color="auto"/>
              <w:right w:val="nil"/>
            </w:tcBorders>
            <w:shd w:val="clear" w:color="auto" w:fill="auto"/>
            <w:vAlign w:val="center"/>
            <w:hideMark/>
          </w:tcPr>
          <w:p w14:paraId="0E91B3F8" w14:textId="718AF79B" w:rsidR="00E5519C" w:rsidRPr="0080024F" w:rsidRDefault="00E5519C" w:rsidP="0080024F">
            <w:pPr>
              <w:jc w:val="center"/>
              <w:rPr>
                <w:rFonts w:eastAsia="Times New Roman"/>
                <w:color w:val="000000"/>
                <w:sz w:val="20"/>
                <w:szCs w:val="20"/>
                <w:lang w:val="en-GB"/>
              </w:rPr>
            </w:pPr>
            <w:r w:rsidRPr="0080024F">
              <w:rPr>
                <w:rFonts w:eastAsia="Times New Roman"/>
                <w:color w:val="000000"/>
                <w:sz w:val="20"/>
                <w:szCs w:val="20"/>
                <w:lang w:val="en-GB"/>
              </w:rPr>
              <w:t>Without Contour Bunding</w:t>
            </w:r>
          </w:p>
        </w:tc>
        <w:tc>
          <w:tcPr>
            <w:tcW w:w="1421" w:type="pct"/>
            <w:tcBorders>
              <w:top w:val="double" w:sz="6" w:space="0" w:color="auto"/>
              <w:left w:val="nil"/>
              <w:bottom w:val="single" w:sz="8" w:space="0" w:color="auto"/>
              <w:right w:val="nil"/>
            </w:tcBorders>
            <w:shd w:val="clear" w:color="auto" w:fill="auto"/>
            <w:vAlign w:val="center"/>
            <w:hideMark/>
          </w:tcPr>
          <w:p w14:paraId="06B1F50F" w14:textId="7B49DD02" w:rsidR="00E5519C" w:rsidRPr="0080024F" w:rsidRDefault="00E5519C" w:rsidP="0080024F">
            <w:pPr>
              <w:jc w:val="center"/>
              <w:rPr>
                <w:rFonts w:eastAsia="Times New Roman"/>
                <w:color w:val="000000"/>
                <w:sz w:val="20"/>
                <w:szCs w:val="20"/>
                <w:lang w:val="en-GB"/>
              </w:rPr>
            </w:pPr>
            <w:r w:rsidRPr="0080024F">
              <w:rPr>
                <w:rFonts w:eastAsia="Times New Roman"/>
                <w:color w:val="000000"/>
                <w:sz w:val="20"/>
                <w:szCs w:val="20"/>
                <w:lang w:val="en-GB"/>
              </w:rPr>
              <w:t>With Contour Bunding</w:t>
            </w:r>
          </w:p>
        </w:tc>
      </w:tr>
      <w:tr w:rsidR="00E5519C" w:rsidRPr="0080024F" w14:paraId="474BB17A" w14:textId="77777777" w:rsidTr="000A288C">
        <w:trPr>
          <w:trHeight w:val="320"/>
        </w:trPr>
        <w:tc>
          <w:tcPr>
            <w:tcW w:w="2147" w:type="pct"/>
            <w:tcBorders>
              <w:top w:val="single" w:sz="8" w:space="0" w:color="auto"/>
              <w:left w:val="nil"/>
              <w:bottom w:val="nil"/>
              <w:right w:val="nil"/>
            </w:tcBorders>
            <w:shd w:val="clear" w:color="auto" w:fill="auto"/>
            <w:noWrap/>
            <w:vAlign w:val="center"/>
            <w:hideMark/>
          </w:tcPr>
          <w:p w14:paraId="14B1CD75" w14:textId="77777777" w:rsidR="00E5519C" w:rsidRPr="0080024F" w:rsidRDefault="00E5519C" w:rsidP="0080024F">
            <w:pPr>
              <w:rPr>
                <w:rFonts w:eastAsia="Times New Roman"/>
                <w:b/>
                <w:bCs/>
                <w:i/>
                <w:iCs/>
                <w:color w:val="000000"/>
                <w:sz w:val="20"/>
                <w:szCs w:val="20"/>
                <w:lang w:val="en-GB"/>
              </w:rPr>
            </w:pPr>
            <w:r w:rsidRPr="0080024F">
              <w:rPr>
                <w:rFonts w:eastAsia="Times New Roman"/>
                <w:b/>
                <w:bCs/>
                <w:i/>
                <w:iCs/>
                <w:color w:val="000000"/>
                <w:sz w:val="20"/>
                <w:szCs w:val="20"/>
                <w:lang w:val="en-GB"/>
              </w:rPr>
              <w:t xml:space="preserve">Gross farm gate benefits </w:t>
            </w:r>
          </w:p>
        </w:tc>
        <w:tc>
          <w:tcPr>
            <w:tcW w:w="1432" w:type="pct"/>
            <w:tcBorders>
              <w:top w:val="single" w:sz="8" w:space="0" w:color="auto"/>
              <w:left w:val="nil"/>
              <w:bottom w:val="nil"/>
              <w:right w:val="nil"/>
            </w:tcBorders>
            <w:shd w:val="clear" w:color="auto" w:fill="auto"/>
            <w:vAlign w:val="center"/>
            <w:hideMark/>
          </w:tcPr>
          <w:p w14:paraId="0423AF24" w14:textId="77777777" w:rsidR="00E5519C" w:rsidRPr="0080024F" w:rsidRDefault="00E5519C" w:rsidP="0080024F">
            <w:pPr>
              <w:rPr>
                <w:rFonts w:eastAsia="Times New Roman"/>
                <w:b/>
                <w:bCs/>
                <w:i/>
                <w:iCs/>
                <w:color w:val="000000"/>
                <w:sz w:val="20"/>
                <w:szCs w:val="20"/>
                <w:lang w:val="en-GB"/>
              </w:rPr>
            </w:pPr>
          </w:p>
        </w:tc>
        <w:tc>
          <w:tcPr>
            <w:tcW w:w="1421" w:type="pct"/>
            <w:tcBorders>
              <w:top w:val="single" w:sz="8" w:space="0" w:color="auto"/>
              <w:left w:val="nil"/>
              <w:bottom w:val="nil"/>
              <w:right w:val="nil"/>
            </w:tcBorders>
            <w:shd w:val="clear" w:color="auto" w:fill="auto"/>
            <w:vAlign w:val="center"/>
            <w:hideMark/>
          </w:tcPr>
          <w:p w14:paraId="68029CF1" w14:textId="77777777" w:rsidR="00E5519C" w:rsidRPr="0080024F" w:rsidRDefault="00E5519C" w:rsidP="0080024F">
            <w:pPr>
              <w:jc w:val="center"/>
              <w:rPr>
                <w:rFonts w:eastAsia="Times New Roman"/>
                <w:sz w:val="20"/>
                <w:szCs w:val="20"/>
                <w:lang w:val="en-GB"/>
              </w:rPr>
            </w:pPr>
          </w:p>
        </w:tc>
      </w:tr>
      <w:tr w:rsidR="00E5519C" w:rsidRPr="0080024F" w14:paraId="207018B6" w14:textId="77777777" w:rsidTr="000A288C">
        <w:trPr>
          <w:trHeight w:val="320"/>
        </w:trPr>
        <w:tc>
          <w:tcPr>
            <w:tcW w:w="2147" w:type="pct"/>
            <w:tcBorders>
              <w:top w:val="nil"/>
              <w:left w:val="nil"/>
              <w:bottom w:val="nil"/>
              <w:right w:val="nil"/>
            </w:tcBorders>
            <w:shd w:val="clear" w:color="auto" w:fill="auto"/>
            <w:noWrap/>
            <w:vAlign w:val="center"/>
            <w:hideMark/>
          </w:tcPr>
          <w:p w14:paraId="3DE46CB0" w14:textId="77777777" w:rsidR="00E5519C" w:rsidRPr="0080024F" w:rsidRDefault="00E5519C" w:rsidP="0080024F">
            <w:pPr>
              <w:rPr>
                <w:rFonts w:eastAsia="Times New Roman"/>
                <w:color w:val="000000"/>
                <w:sz w:val="20"/>
                <w:szCs w:val="20"/>
                <w:lang w:val="en-GB"/>
              </w:rPr>
            </w:pPr>
            <w:r w:rsidRPr="0080024F">
              <w:rPr>
                <w:rFonts w:eastAsia="Times New Roman"/>
                <w:color w:val="000000"/>
                <w:sz w:val="20"/>
                <w:szCs w:val="20"/>
                <w:lang w:val="en-GB"/>
              </w:rPr>
              <w:t xml:space="preserve">    Average grain yield (kg/ha)</w:t>
            </w:r>
          </w:p>
        </w:tc>
        <w:tc>
          <w:tcPr>
            <w:tcW w:w="1432" w:type="pct"/>
            <w:tcBorders>
              <w:top w:val="nil"/>
              <w:left w:val="nil"/>
              <w:bottom w:val="nil"/>
              <w:right w:val="nil"/>
            </w:tcBorders>
            <w:shd w:val="clear" w:color="auto" w:fill="auto"/>
            <w:noWrap/>
            <w:vAlign w:val="center"/>
            <w:hideMark/>
          </w:tcPr>
          <w:p w14:paraId="7F2A6DD5" w14:textId="77777777" w:rsidR="00E5519C" w:rsidRPr="0080024F" w:rsidRDefault="00E5519C" w:rsidP="0080024F">
            <w:pPr>
              <w:jc w:val="center"/>
              <w:rPr>
                <w:rFonts w:eastAsia="Times New Roman"/>
                <w:color w:val="000000"/>
                <w:sz w:val="20"/>
                <w:szCs w:val="20"/>
                <w:lang w:val="en-GB"/>
              </w:rPr>
            </w:pPr>
            <w:r w:rsidRPr="0080024F">
              <w:rPr>
                <w:rFonts w:eastAsia="Times New Roman"/>
                <w:color w:val="000000"/>
                <w:sz w:val="20"/>
                <w:szCs w:val="20"/>
                <w:lang w:val="en-GB"/>
              </w:rPr>
              <w:t>1076</w:t>
            </w:r>
          </w:p>
        </w:tc>
        <w:tc>
          <w:tcPr>
            <w:tcW w:w="1421" w:type="pct"/>
            <w:tcBorders>
              <w:top w:val="nil"/>
              <w:left w:val="nil"/>
              <w:bottom w:val="nil"/>
              <w:right w:val="nil"/>
            </w:tcBorders>
            <w:shd w:val="clear" w:color="auto" w:fill="auto"/>
            <w:noWrap/>
            <w:vAlign w:val="center"/>
            <w:hideMark/>
          </w:tcPr>
          <w:p w14:paraId="19C472AD" w14:textId="77777777" w:rsidR="00E5519C" w:rsidRPr="0080024F" w:rsidRDefault="00E5519C" w:rsidP="0080024F">
            <w:pPr>
              <w:jc w:val="center"/>
              <w:rPr>
                <w:rFonts w:eastAsia="Times New Roman"/>
                <w:color w:val="000000"/>
                <w:sz w:val="20"/>
                <w:szCs w:val="20"/>
                <w:lang w:val="en-GB"/>
              </w:rPr>
            </w:pPr>
            <w:r w:rsidRPr="0080024F">
              <w:rPr>
                <w:rFonts w:eastAsia="Times New Roman"/>
                <w:color w:val="000000"/>
                <w:sz w:val="20"/>
                <w:szCs w:val="20"/>
                <w:lang w:val="en-GB"/>
              </w:rPr>
              <w:t>1308</w:t>
            </w:r>
          </w:p>
        </w:tc>
      </w:tr>
      <w:tr w:rsidR="00E5519C" w:rsidRPr="0080024F" w14:paraId="6475A84E" w14:textId="77777777" w:rsidTr="000A288C">
        <w:trPr>
          <w:trHeight w:val="320"/>
        </w:trPr>
        <w:tc>
          <w:tcPr>
            <w:tcW w:w="2147" w:type="pct"/>
            <w:tcBorders>
              <w:top w:val="nil"/>
              <w:left w:val="nil"/>
              <w:bottom w:val="nil"/>
              <w:right w:val="nil"/>
            </w:tcBorders>
            <w:shd w:val="clear" w:color="auto" w:fill="auto"/>
            <w:noWrap/>
            <w:vAlign w:val="center"/>
            <w:hideMark/>
          </w:tcPr>
          <w:p w14:paraId="0770CAFF" w14:textId="77777777" w:rsidR="00E5519C" w:rsidRPr="0080024F" w:rsidRDefault="00E5519C" w:rsidP="0080024F">
            <w:pPr>
              <w:rPr>
                <w:rFonts w:eastAsia="Times New Roman"/>
                <w:color w:val="000000"/>
                <w:sz w:val="20"/>
                <w:szCs w:val="20"/>
                <w:lang w:val="en-GB"/>
              </w:rPr>
            </w:pPr>
            <w:r w:rsidRPr="0080024F">
              <w:rPr>
                <w:rFonts w:eastAsia="Times New Roman"/>
                <w:color w:val="000000"/>
                <w:sz w:val="20"/>
                <w:szCs w:val="20"/>
                <w:lang w:val="en-GB"/>
              </w:rPr>
              <w:t xml:space="preserve">    Average residue yield (kg/ha)</w:t>
            </w:r>
          </w:p>
        </w:tc>
        <w:tc>
          <w:tcPr>
            <w:tcW w:w="1432" w:type="pct"/>
            <w:tcBorders>
              <w:top w:val="nil"/>
              <w:left w:val="nil"/>
              <w:bottom w:val="nil"/>
              <w:right w:val="nil"/>
            </w:tcBorders>
            <w:shd w:val="clear" w:color="auto" w:fill="auto"/>
            <w:noWrap/>
            <w:vAlign w:val="center"/>
            <w:hideMark/>
          </w:tcPr>
          <w:p w14:paraId="0D285A0D" w14:textId="77777777" w:rsidR="00E5519C" w:rsidRPr="0080024F" w:rsidRDefault="00E5519C" w:rsidP="0080024F">
            <w:pPr>
              <w:jc w:val="center"/>
              <w:rPr>
                <w:rFonts w:eastAsia="Times New Roman"/>
                <w:color w:val="000000"/>
                <w:sz w:val="20"/>
                <w:szCs w:val="20"/>
                <w:lang w:val="en-GB"/>
              </w:rPr>
            </w:pPr>
            <w:r w:rsidRPr="0080024F">
              <w:rPr>
                <w:rFonts w:eastAsia="Times New Roman"/>
                <w:color w:val="000000"/>
                <w:sz w:val="20"/>
                <w:szCs w:val="20"/>
                <w:lang w:val="en-GB"/>
              </w:rPr>
              <w:t>1245</w:t>
            </w:r>
          </w:p>
        </w:tc>
        <w:tc>
          <w:tcPr>
            <w:tcW w:w="1421" w:type="pct"/>
            <w:tcBorders>
              <w:top w:val="nil"/>
              <w:left w:val="nil"/>
              <w:bottom w:val="nil"/>
              <w:right w:val="nil"/>
            </w:tcBorders>
            <w:shd w:val="clear" w:color="auto" w:fill="auto"/>
            <w:noWrap/>
            <w:vAlign w:val="center"/>
            <w:hideMark/>
          </w:tcPr>
          <w:p w14:paraId="60136E27" w14:textId="77777777" w:rsidR="00E5519C" w:rsidRPr="0080024F" w:rsidRDefault="00E5519C" w:rsidP="0080024F">
            <w:pPr>
              <w:jc w:val="center"/>
              <w:rPr>
                <w:rFonts w:eastAsia="Times New Roman"/>
                <w:color w:val="000000"/>
                <w:sz w:val="20"/>
                <w:szCs w:val="20"/>
                <w:lang w:val="en-GB"/>
              </w:rPr>
            </w:pPr>
            <w:r w:rsidRPr="0080024F">
              <w:rPr>
                <w:rFonts w:eastAsia="Times New Roman"/>
                <w:color w:val="000000"/>
                <w:sz w:val="20"/>
                <w:szCs w:val="20"/>
                <w:lang w:val="en-GB"/>
              </w:rPr>
              <w:t>1550</w:t>
            </w:r>
          </w:p>
        </w:tc>
      </w:tr>
      <w:tr w:rsidR="00E5519C" w:rsidRPr="0080024F" w14:paraId="46BEA3CE" w14:textId="77777777" w:rsidTr="000A288C">
        <w:trPr>
          <w:trHeight w:val="320"/>
        </w:trPr>
        <w:tc>
          <w:tcPr>
            <w:tcW w:w="2147" w:type="pct"/>
            <w:tcBorders>
              <w:top w:val="nil"/>
              <w:left w:val="nil"/>
              <w:bottom w:val="nil"/>
              <w:right w:val="nil"/>
            </w:tcBorders>
            <w:shd w:val="clear" w:color="auto" w:fill="auto"/>
            <w:noWrap/>
            <w:vAlign w:val="center"/>
            <w:hideMark/>
          </w:tcPr>
          <w:p w14:paraId="10C6A5E2" w14:textId="77777777" w:rsidR="00E5519C" w:rsidRPr="0080024F" w:rsidRDefault="00E5519C" w:rsidP="0080024F">
            <w:pPr>
              <w:rPr>
                <w:rFonts w:eastAsia="Times New Roman"/>
                <w:color w:val="000000"/>
                <w:sz w:val="20"/>
                <w:szCs w:val="20"/>
                <w:lang w:val="en-GB"/>
              </w:rPr>
            </w:pPr>
            <w:r w:rsidRPr="0080024F">
              <w:rPr>
                <w:rFonts w:eastAsia="Times New Roman"/>
                <w:color w:val="000000"/>
                <w:sz w:val="20"/>
                <w:szCs w:val="20"/>
                <w:lang w:val="en-GB"/>
              </w:rPr>
              <w:t xml:space="preserve">    Adjusted grain yield (kg/ha)</w:t>
            </w:r>
          </w:p>
        </w:tc>
        <w:tc>
          <w:tcPr>
            <w:tcW w:w="1432" w:type="pct"/>
            <w:tcBorders>
              <w:top w:val="nil"/>
              <w:left w:val="nil"/>
              <w:bottom w:val="nil"/>
              <w:right w:val="nil"/>
            </w:tcBorders>
            <w:shd w:val="clear" w:color="auto" w:fill="auto"/>
            <w:noWrap/>
            <w:vAlign w:val="center"/>
            <w:hideMark/>
          </w:tcPr>
          <w:p w14:paraId="2FD69802" w14:textId="77777777" w:rsidR="00E5519C" w:rsidRPr="0080024F" w:rsidRDefault="00E5519C" w:rsidP="0080024F">
            <w:pPr>
              <w:jc w:val="center"/>
              <w:rPr>
                <w:rFonts w:eastAsia="Times New Roman"/>
                <w:color w:val="000000"/>
                <w:sz w:val="20"/>
                <w:szCs w:val="20"/>
                <w:lang w:val="en-GB"/>
              </w:rPr>
            </w:pPr>
            <w:r w:rsidRPr="0080024F">
              <w:rPr>
                <w:rFonts w:eastAsia="Times New Roman"/>
                <w:color w:val="000000"/>
                <w:sz w:val="20"/>
                <w:szCs w:val="20"/>
                <w:lang w:val="en-GB"/>
              </w:rPr>
              <w:t>968</w:t>
            </w:r>
          </w:p>
        </w:tc>
        <w:tc>
          <w:tcPr>
            <w:tcW w:w="1421" w:type="pct"/>
            <w:tcBorders>
              <w:top w:val="nil"/>
              <w:left w:val="nil"/>
              <w:bottom w:val="nil"/>
              <w:right w:val="nil"/>
            </w:tcBorders>
            <w:shd w:val="clear" w:color="auto" w:fill="auto"/>
            <w:noWrap/>
            <w:vAlign w:val="center"/>
            <w:hideMark/>
          </w:tcPr>
          <w:p w14:paraId="56925473" w14:textId="77777777" w:rsidR="00E5519C" w:rsidRPr="0080024F" w:rsidRDefault="00E5519C" w:rsidP="0080024F">
            <w:pPr>
              <w:jc w:val="center"/>
              <w:rPr>
                <w:rFonts w:eastAsia="Times New Roman"/>
                <w:color w:val="000000"/>
                <w:sz w:val="20"/>
                <w:szCs w:val="20"/>
                <w:lang w:val="en-GB"/>
              </w:rPr>
            </w:pPr>
            <w:r w:rsidRPr="0080024F">
              <w:rPr>
                <w:rFonts w:eastAsia="Times New Roman"/>
                <w:color w:val="000000"/>
                <w:sz w:val="20"/>
                <w:szCs w:val="20"/>
                <w:lang w:val="en-GB"/>
              </w:rPr>
              <w:t>1177</w:t>
            </w:r>
          </w:p>
        </w:tc>
      </w:tr>
      <w:tr w:rsidR="00E5519C" w:rsidRPr="0080024F" w14:paraId="69F0B4DF" w14:textId="77777777" w:rsidTr="000A288C">
        <w:trPr>
          <w:trHeight w:val="320"/>
        </w:trPr>
        <w:tc>
          <w:tcPr>
            <w:tcW w:w="2147" w:type="pct"/>
            <w:tcBorders>
              <w:top w:val="nil"/>
              <w:left w:val="nil"/>
              <w:bottom w:val="nil"/>
              <w:right w:val="nil"/>
            </w:tcBorders>
            <w:shd w:val="clear" w:color="auto" w:fill="auto"/>
            <w:noWrap/>
            <w:vAlign w:val="center"/>
            <w:hideMark/>
          </w:tcPr>
          <w:p w14:paraId="1A9F027C" w14:textId="77777777" w:rsidR="00E5519C" w:rsidRPr="0080024F" w:rsidRDefault="00E5519C" w:rsidP="0080024F">
            <w:pPr>
              <w:rPr>
                <w:rFonts w:eastAsia="Times New Roman"/>
                <w:color w:val="000000"/>
                <w:sz w:val="20"/>
                <w:szCs w:val="20"/>
                <w:lang w:val="en-GB"/>
              </w:rPr>
            </w:pPr>
            <w:r w:rsidRPr="0080024F">
              <w:rPr>
                <w:rFonts w:eastAsia="Times New Roman"/>
                <w:color w:val="000000"/>
                <w:sz w:val="20"/>
                <w:szCs w:val="20"/>
                <w:lang w:val="en-GB"/>
              </w:rPr>
              <w:t xml:space="preserve">    Adjusted residue yield (kg/ha)</w:t>
            </w:r>
          </w:p>
        </w:tc>
        <w:tc>
          <w:tcPr>
            <w:tcW w:w="1432" w:type="pct"/>
            <w:tcBorders>
              <w:top w:val="nil"/>
              <w:left w:val="nil"/>
              <w:bottom w:val="nil"/>
              <w:right w:val="nil"/>
            </w:tcBorders>
            <w:shd w:val="clear" w:color="auto" w:fill="auto"/>
            <w:noWrap/>
            <w:vAlign w:val="center"/>
            <w:hideMark/>
          </w:tcPr>
          <w:p w14:paraId="612F110F" w14:textId="77777777" w:rsidR="00E5519C" w:rsidRPr="0080024F" w:rsidRDefault="00E5519C" w:rsidP="0080024F">
            <w:pPr>
              <w:jc w:val="center"/>
              <w:rPr>
                <w:rFonts w:eastAsia="Times New Roman"/>
                <w:color w:val="000000"/>
                <w:sz w:val="20"/>
                <w:szCs w:val="20"/>
                <w:lang w:val="en-GB"/>
              </w:rPr>
            </w:pPr>
            <w:r w:rsidRPr="0080024F">
              <w:rPr>
                <w:rFonts w:eastAsia="Times New Roman"/>
                <w:color w:val="000000"/>
                <w:sz w:val="20"/>
                <w:szCs w:val="20"/>
                <w:lang w:val="en-GB"/>
              </w:rPr>
              <w:t>1121</w:t>
            </w:r>
          </w:p>
        </w:tc>
        <w:tc>
          <w:tcPr>
            <w:tcW w:w="1421" w:type="pct"/>
            <w:tcBorders>
              <w:top w:val="nil"/>
              <w:left w:val="nil"/>
              <w:bottom w:val="nil"/>
              <w:right w:val="nil"/>
            </w:tcBorders>
            <w:shd w:val="clear" w:color="auto" w:fill="auto"/>
            <w:noWrap/>
            <w:vAlign w:val="center"/>
            <w:hideMark/>
          </w:tcPr>
          <w:p w14:paraId="65AE4743" w14:textId="77777777" w:rsidR="00E5519C" w:rsidRPr="0080024F" w:rsidRDefault="00E5519C" w:rsidP="0080024F">
            <w:pPr>
              <w:jc w:val="center"/>
              <w:rPr>
                <w:rFonts w:eastAsia="Times New Roman"/>
                <w:color w:val="000000"/>
                <w:sz w:val="20"/>
                <w:szCs w:val="20"/>
                <w:lang w:val="en-GB"/>
              </w:rPr>
            </w:pPr>
            <w:r w:rsidRPr="0080024F">
              <w:rPr>
                <w:rFonts w:eastAsia="Times New Roman"/>
                <w:color w:val="000000"/>
                <w:sz w:val="20"/>
                <w:szCs w:val="20"/>
                <w:lang w:val="en-GB"/>
              </w:rPr>
              <w:t>1395</w:t>
            </w:r>
          </w:p>
        </w:tc>
      </w:tr>
      <w:tr w:rsidR="00E5519C" w:rsidRPr="0080024F" w14:paraId="38CEC54C" w14:textId="77777777" w:rsidTr="000A288C">
        <w:trPr>
          <w:trHeight w:val="320"/>
        </w:trPr>
        <w:tc>
          <w:tcPr>
            <w:tcW w:w="2147" w:type="pct"/>
            <w:tcBorders>
              <w:top w:val="nil"/>
              <w:left w:val="nil"/>
              <w:bottom w:val="nil"/>
              <w:right w:val="nil"/>
            </w:tcBorders>
            <w:shd w:val="clear" w:color="auto" w:fill="auto"/>
            <w:noWrap/>
            <w:vAlign w:val="center"/>
            <w:hideMark/>
          </w:tcPr>
          <w:p w14:paraId="5257BF8E" w14:textId="77777777" w:rsidR="00E5519C" w:rsidRPr="0080024F" w:rsidRDefault="00E5519C" w:rsidP="0080024F">
            <w:pPr>
              <w:rPr>
                <w:rFonts w:eastAsia="Times New Roman"/>
                <w:color w:val="000000"/>
                <w:sz w:val="20"/>
                <w:szCs w:val="20"/>
                <w:lang w:val="en-GB"/>
              </w:rPr>
            </w:pPr>
            <w:r w:rsidRPr="0080024F">
              <w:rPr>
                <w:rFonts w:eastAsia="Times New Roman"/>
                <w:color w:val="000000"/>
                <w:sz w:val="20"/>
                <w:szCs w:val="20"/>
                <w:lang w:val="en-GB"/>
              </w:rPr>
              <w:t xml:space="preserve">    Grain price (FCFA/ha)</w:t>
            </w:r>
          </w:p>
        </w:tc>
        <w:tc>
          <w:tcPr>
            <w:tcW w:w="1432" w:type="pct"/>
            <w:tcBorders>
              <w:top w:val="nil"/>
              <w:left w:val="nil"/>
              <w:bottom w:val="nil"/>
              <w:right w:val="nil"/>
            </w:tcBorders>
            <w:shd w:val="clear" w:color="auto" w:fill="auto"/>
            <w:noWrap/>
            <w:vAlign w:val="center"/>
            <w:hideMark/>
          </w:tcPr>
          <w:p w14:paraId="0B5C7DAF" w14:textId="77777777" w:rsidR="00E5519C" w:rsidRPr="0080024F" w:rsidRDefault="00E5519C" w:rsidP="0080024F">
            <w:pPr>
              <w:jc w:val="center"/>
              <w:rPr>
                <w:rFonts w:eastAsia="Times New Roman"/>
                <w:color w:val="000000"/>
                <w:sz w:val="20"/>
                <w:szCs w:val="20"/>
                <w:lang w:val="en-GB"/>
              </w:rPr>
            </w:pPr>
            <w:r w:rsidRPr="0080024F">
              <w:rPr>
                <w:rFonts w:eastAsia="Times New Roman"/>
                <w:color w:val="000000"/>
                <w:sz w:val="20"/>
                <w:szCs w:val="20"/>
                <w:lang w:val="en-GB"/>
              </w:rPr>
              <w:t>125</w:t>
            </w:r>
          </w:p>
        </w:tc>
        <w:tc>
          <w:tcPr>
            <w:tcW w:w="1421" w:type="pct"/>
            <w:tcBorders>
              <w:top w:val="nil"/>
              <w:left w:val="nil"/>
              <w:bottom w:val="nil"/>
              <w:right w:val="nil"/>
            </w:tcBorders>
            <w:shd w:val="clear" w:color="auto" w:fill="auto"/>
            <w:noWrap/>
            <w:vAlign w:val="center"/>
            <w:hideMark/>
          </w:tcPr>
          <w:p w14:paraId="764E66E8" w14:textId="77777777" w:rsidR="00E5519C" w:rsidRPr="0080024F" w:rsidRDefault="00E5519C" w:rsidP="0080024F">
            <w:pPr>
              <w:jc w:val="center"/>
              <w:rPr>
                <w:rFonts w:eastAsia="Times New Roman"/>
                <w:color w:val="000000"/>
                <w:sz w:val="20"/>
                <w:szCs w:val="20"/>
                <w:lang w:val="en-GB"/>
              </w:rPr>
            </w:pPr>
            <w:r w:rsidRPr="0080024F">
              <w:rPr>
                <w:rFonts w:eastAsia="Times New Roman"/>
                <w:color w:val="000000"/>
                <w:sz w:val="20"/>
                <w:szCs w:val="20"/>
                <w:lang w:val="en-GB"/>
              </w:rPr>
              <w:t>125</w:t>
            </w:r>
          </w:p>
        </w:tc>
      </w:tr>
      <w:tr w:rsidR="00E5519C" w:rsidRPr="0080024F" w14:paraId="5A1C08EF" w14:textId="77777777" w:rsidTr="000A288C">
        <w:trPr>
          <w:trHeight w:val="320"/>
        </w:trPr>
        <w:tc>
          <w:tcPr>
            <w:tcW w:w="2147" w:type="pct"/>
            <w:tcBorders>
              <w:top w:val="nil"/>
              <w:left w:val="nil"/>
              <w:bottom w:val="nil"/>
              <w:right w:val="nil"/>
            </w:tcBorders>
            <w:shd w:val="clear" w:color="auto" w:fill="auto"/>
            <w:noWrap/>
            <w:vAlign w:val="center"/>
            <w:hideMark/>
          </w:tcPr>
          <w:p w14:paraId="6F73C78D" w14:textId="77777777" w:rsidR="00E5519C" w:rsidRPr="0080024F" w:rsidRDefault="00E5519C" w:rsidP="0080024F">
            <w:pPr>
              <w:rPr>
                <w:rFonts w:eastAsia="Times New Roman"/>
                <w:color w:val="000000"/>
                <w:sz w:val="20"/>
                <w:szCs w:val="20"/>
                <w:lang w:val="en-GB"/>
              </w:rPr>
            </w:pPr>
            <w:r w:rsidRPr="0080024F">
              <w:rPr>
                <w:rFonts w:eastAsia="Times New Roman"/>
                <w:color w:val="000000"/>
                <w:sz w:val="20"/>
                <w:szCs w:val="20"/>
                <w:lang w:val="en-GB"/>
              </w:rPr>
              <w:t xml:space="preserve">    Residues price (FCFA/ha)</w:t>
            </w:r>
          </w:p>
        </w:tc>
        <w:tc>
          <w:tcPr>
            <w:tcW w:w="1432" w:type="pct"/>
            <w:tcBorders>
              <w:top w:val="nil"/>
              <w:left w:val="nil"/>
              <w:bottom w:val="nil"/>
              <w:right w:val="nil"/>
            </w:tcBorders>
            <w:shd w:val="clear" w:color="auto" w:fill="auto"/>
            <w:noWrap/>
            <w:vAlign w:val="center"/>
            <w:hideMark/>
          </w:tcPr>
          <w:p w14:paraId="47BB6F59" w14:textId="77777777" w:rsidR="00E5519C" w:rsidRPr="0080024F" w:rsidRDefault="00E5519C" w:rsidP="0080024F">
            <w:pPr>
              <w:jc w:val="center"/>
              <w:rPr>
                <w:rFonts w:eastAsia="Times New Roman"/>
                <w:color w:val="000000"/>
                <w:sz w:val="20"/>
                <w:szCs w:val="20"/>
                <w:lang w:val="en-GB"/>
              </w:rPr>
            </w:pPr>
            <w:r w:rsidRPr="0080024F">
              <w:rPr>
                <w:rFonts w:eastAsia="Times New Roman"/>
                <w:color w:val="000000"/>
                <w:sz w:val="20"/>
                <w:szCs w:val="20"/>
                <w:lang w:val="en-GB"/>
              </w:rPr>
              <w:t>30</w:t>
            </w:r>
          </w:p>
        </w:tc>
        <w:tc>
          <w:tcPr>
            <w:tcW w:w="1421" w:type="pct"/>
            <w:tcBorders>
              <w:top w:val="nil"/>
              <w:left w:val="nil"/>
              <w:bottom w:val="nil"/>
              <w:right w:val="nil"/>
            </w:tcBorders>
            <w:shd w:val="clear" w:color="auto" w:fill="auto"/>
            <w:noWrap/>
            <w:vAlign w:val="center"/>
            <w:hideMark/>
          </w:tcPr>
          <w:p w14:paraId="7CAB7E5F" w14:textId="77777777" w:rsidR="00E5519C" w:rsidRPr="0080024F" w:rsidRDefault="00E5519C" w:rsidP="0080024F">
            <w:pPr>
              <w:jc w:val="center"/>
              <w:rPr>
                <w:rFonts w:eastAsia="Times New Roman"/>
                <w:color w:val="000000"/>
                <w:sz w:val="20"/>
                <w:szCs w:val="20"/>
                <w:lang w:val="en-GB"/>
              </w:rPr>
            </w:pPr>
            <w:r w:rsidRPr="0080024F">
              <w:rPr>
                <w:rFonts w:eastAsia="Times New Roman"/>
                <w:color w:val="000000"/>
                <w:sz w:val="20"/>
                <w:szCs w:val="20"/>
                <w:lang w:val="en-GB"/>
              </w:rPr>
              <w:t>30</w:t>
            </w:r>
          </w:p>
        </w:tc>
      </w:tr>
      <w:tr w:rsidR="00E5519C" w:rsidRPr="0080024F" w14:paraId="7D68A6A1" w14:textId="77777777" w:rsidTr="000A288C">
        <w:trPr>
          <w:trHeight w:val="320"/>
        </w:trPr>
        <w:tc>
          <w:tcPr>
            <w:tcW w:w="2147" w:type="pct"/>
            <w:tcBorders>
              <w:top w:val="nil"/>
              <w:left w:val="nil"/>
              <w:bottom w:val="single" w:sz="8" w:space="0" w:color="auto"/>
              <w:right w:val="nil"/>
            </w:tcBorders>
            <w:shd w:val="clear" w:color="auto" w:fill="auto"/>
            <w:noWrap/>
            <w:vAlign w:val="center"/>
            <w:hideMark/>
          </w:tcPr>
          <w:p w14:paraId="008F8D93" w14:textId="77777777" w:rsidR="00E5519C" w:rsidRPr="0080024F" w:rsidRDefault="00E5519C" w:rsidP="0080024F">
            <w:pPr>
              <w:rPr>
                <w:rFonts w:eastAsia="Times New Roman"/>
                <w:color w:val="000000"/>
                <w:sz w:val="20"/>
                <w:szCs w:val="20"/>
                <w:lang w:val="en-GB"/>
              </w:rPr>
            </w:pPr>
            <w:r w:rsidRPr="0080024F">
              <w:rPr>
                <w:rFonts w:eastAsia="Times New Roman"/>
                <w:color w:val="000000"/>
                <w:sz w:val="20"/>
                <w:szCs w:val="20"/>
                <w:lang w:val="en-GB"/>
              </w:rPr>
              <w:t xml:space="preserve">    Gross farm gate benefits (FCFA/ha)</w:t>
            </w:r>
          </w:p>
        </w:tc>
        <w:tc>
          <w:tcPr>
            <w:tcW w:w="1432" w:type="pct"/>
            <w:tcBorders>
              <w:top w:val="nil"/>
              <w:left w:val="nil"/>
              <w:bottom w:val="single" w:sz="8" w:space="0" w:color="auto"/>
              <w:right w:val="nil"/>
            </w:tcBorders>
            <w:shd w:val="clear" w:color="auto" w:fill="auto"/>
            <w:noWrap/>
            <w:vAlign w:val="center"/>
            <w:hideMark/>
          </w:tcPr>
          <w:p w14:paraId="1E36DE3A" w14:textId="77777777" w:rsidR="00E5519C" w:rsidRPr="0080024F" w:rsidRDefault="00E5519C" w:rsidP="0080024F">
            <w:pPr>
              <w:jc w:val="center"/>
              <w:rPr>
                <w:rFonts w:eastAsia="Times New Roman"/>
                <w:color w:val="000000"/>
                <w:sz w:val="20"/>
                <w:szCs w:val="20"/>
                <w:lang w:val="en-GB"/>
              </w:rPr>
            </w:pPr>
            <w:r w:rsidRPr="0080024F">
              <w:rPr>
                <w:rFonts w:eastAsia="Times New Roman"/>
                <w:color w:val="000000"/>
                <w:sz w:val="20"/>
                <w:szCs w:val="20"/>
                <w:lang w:val="en-GB"/>
              </w:rPr>
              <w:t>154665</w:t>
            </w:r>
          </w:p>
        </w:tc>
        <w:tc>
          <w:tcPr>
            <w:tcW w:w="1421" w:type="pct"/>
            <w:tcBorders>
              <w:top w:val="nil"/>
              <w:left w:val="nil"/>
              <w:bottom w:val="single" w:sz="8" w:space="0" w:color="auto"/>
              <w:right w:val="nil"/>
            </w:tcBorders>
            <w:shd w:val="clear" w:color="auto" w:fill="auto"/>
            <w:noWrap/>
            <w:vAlign w:val="center"/>
            <w:hideMark/>
          </w:tcPr>
          <w:p w14:paraId="39F815CA" w14:textId="77777777" w:rsidR="00E5519C" w:rsidRPr="0080024F" w:rsidRDefault="00E5519C" w:rsidP="0080024F">
            <w:pPr>
              <w:jc w:val="center"/>
              <w:rPr>
                <w:rFonts w:eastAsia="Times New Roman"/>
                <w:color w:val="000000"/>
                <w:sz w:val="20"/>
                <w:szCs w:val="20"/>
                <w:lang w:val="en-GB"/>
              </w:rPr>
            </w:pPr>
            <w:r w:rsidRPr="0080024F">
              <w:rPr>
                <w:rFonts w:eastAsia="Times New Roman"/>
                <w:color w:val="000000"/>
                <w:sz w:val="20"/>
                <w:szCs w:val="20"/>
                <w:lang w:val="en-GB"/>
              </w:rPr>
              <w:t>189000</w:t>
            </w:r>
          </w:p>
        </w:tc>
      </w:tr>
      <w:tr w:rsidR="00E5519C" w:rsidRPr="00B00715" w14:paraId="67278B66" w14:textId="77777777" w:rsidTr="000A288C">
        <w:trPr>
          <w:trHeight w:val="282"/>
        </w:trPr>
        <w:tc>
          <w:tcPr>
            <w:tcW w:w="2147" w:type="pct"/>
            <w:tcBorders>
              <w:top w:val="single" w:sz="8" w:space="0" w:color="auto"/>
              <w:left w:val="nil"/>
              <w:bottom w:val="nil"/>
              <w:right w:val="nil"/>
            </w:tcBorders>
            <w:shd w:val="clear" w:color="auto" w:fill="auto"/>
            <w:noWrap/>
            <w:vAlign w:val="center"/>
            <w:hideMark/>
          </w:tcPr>
          <w:p w14:paraId="32CD7882" w14:textId="77777777" w:rsidR="00E5519C" w:rsidRPr="0080024F" w:rsidRDefault="00E5519C" w:rsidP="0080024F">
            <w:pPr>
              <w:rPr>
                <w:rFonts w:eastAsia="Times New Roman"/>
                <w:b/>
                <w:bCs/>
                <w:i/>
                <w:iCs/>
                <w:color w:val="000000"/>
                <w:sz w:val="20"/>
                <w:szCs w:val="20"/>
                <w:lang w:val="en-GB"/>
              </w:rPr>
            </w:pPr>
            <w:r w:rsidRPr="0080024F">
              <w:rPr>
                <w:rFonts w:eastAsia="Times New Roman"/>
                <w:b/>
                <w:bCs/>
                <w:i/>
                <w:iCs/>
                <w:color w:val="000000"/>
                <w:sz w:val="20"/>
                <w:szCs w:val="20"/>
                <w:lang w:val="en-GB"/>
              </w:rPr>
              <w:t xml:space="preserve">Variable input costs (FCFA/ha) </w:t>
            </w:r>
          </w:p>
        </w:tc>
        <w:tc>
          <w:tcPr>
            <w:tcW w:w="1432" w:type="pct"/>
            <w:tcBorders>
              <w:top w:val="single" w:sz="8" w:space="0" w:color="auto"/>
              <w:left w:val="nil"/>
              <w:bottom w:val="nil"/>
              <w:right w:val="nil"/>
            </w:tcBorders>
            <w:shd w:val="clear" w:color="auto" w:fill="auto"/>
            <w:noWrap/>
            <w:vAlign w:val="center"/>
            <w:hideMark/>
          </w:tcPr>
          <w:p w14:paraId="0F94DD2F" w14:textId="77777777" w:rsidR="00E5519C" w:rsidRPr="0080024F" w:rsidRDefault="00E5519C" w:rsidP="0080024F">
            <w:pPr>
              <w:rPr>
                <w:rFonts w:eastAsia="Times New Roman"/>
                <w:b/>
                <w:bCs/>
                <w:i/>
                <w:iCs/>
                <w:color w:val="000000"/>
                <w:sz w:val="20"/>
                <w:szCs w:val="20"/>
                <w:lang w:val="en-GB"/>
              </w:rPr>
            </w:pPr>
          </w:p>
        </w:tc>
        <w:tc>
          <w:tcPr>
            <w:tcW w:w="1421" w:type="pct"/>
            <w:tcBorders>
              <w:top w:val="single" w:sz="8" w:space="0" w:color="auto"/>
              <w:left w:val="nil"/>
              <w:bottom w:val="nil"/>
              <w:right w:val="nil"/>
            </w:tcBorders>
            <w:shd w:val="clear" w:color="auto" w:fill="auto"/>
            <w:noWrap/>
            <w:vAlign w:val="center"/>
            <w:hideMark/>
          </w:tcPr>
          <w:p w14:paraId="5CF61243" w14:textId="77777777" w:rsidR="00E5519C" w:rsidRPr="0080024F" w:rsidRDefault="00E5519C" w:rsidP="0080024F">
            <w:pPr>
              <w:jc w:val="center"/>
              <w:rPr>
                <w:rFonts w:eastAsia="Times New Roman"/>
                <w:sz w:val="20"/>
                <w:szCs w:val="20"/>
                <w:lang w:val="en-GB"/>
              </w:rPr>
            </w:pPr>
          </w:p>
        </w:tc>
      </w:tr>
      <w:tr w:rsidR="00E5519C" w:rsidRPr="0080024F" w14:paraId="7AA4BE07" w14:textId="77777777" w:rsidTr="000A288C">
        <w:trPr>
          <w:trHeight w:val="260"/>
        </w:trPr>
        <w:tc>
          <w:tcPr>
            <w:tcW w:w="2147" w:type="pct"/>
            <w:tcBorders>
              <w:top w:val="nil"/>
              <w:left w:val="nil"/>
              <w:bottom w:val="nil"/>
              <w:right w:val="nil"/>
            </w:tcBorders>
            <w:shd w:val="clear" w:color="auto" w:fill="auto"/>
            <w:noWrap/>
            <w:vAlign w:val="center"/>
            <w:hideMark/>
          </w:tcPr>
          <w:p w14:paraId="731BB9F1" w14:textId="77777777" w:rsidR="00E5519C" w:rsidRPr="0080024F" w:rsidRDefault="00E5519C" w:rsidP="0080024F">
            <w:pPr>
              <w:rPr>
                <w:rFonts w:eastAsia="Times New Roman"/>
                <w:color w:val="000000"/>
                <w:sz w:val="20"/>
                <w:szCs w:val="20"/>
                <w:lang w:val="en-GB"/>
              </w:rPr>
            </w:pPr>
            <w:r w:rsidRPr="0080024F">
              <w:rPr>
                <w:rFonts w:eastAsia="Times New Roman"/>
                <w:color w:val="000000"/>
                <w:sz w:val="20"/>
                <w:szCs w:val="20"/>
                <w:lang w:val="en-GB"/>
              </w:rPr>
              <w:t xml:space="preserve">   Compost</w:t>
            </w:r>
          </w:p>
        </w:tc>
        <w:tc>
          <w:tcPr>
            <w:tcW w:w="1432" w:type="pct"/>
            <w:tcBorders>
              <w:top w:val="nil"/>
              <w:left w:val="nil"/>
              <w:bottom w:val="nil"/>
              <w:right w:val="nil"/>
            </w:tcBorders>
            <w:shd w:val="clear" w:color="auto" w:fill="auto"/>
            <w:noWrap/>
            <w:vAlign w:val="center"/>
            <w:hideMark/>
          </w:tcPr>
          <w:p w14:paraId="09B9565A" w14:textId="295A2080" w:rsidR="00E5519C" w:rsidRPr="0080024F" w:rsidRDefault="000A288C" w:rsidP="0080024F">
            <w:pPr>
              <w:jc w:val="center"/>
              <w:rPr>
                <w:rFonts w:eastAsia="Times New Roman"/>
                <w:color w:val="000000"/>
                <w:sz w:val="20"/>
                <w:szCs w:val="20"/>
                <w:lang w:val="en-GB"/>
              </w:rPr>
            </w:pPr>
            <w:r w:rsidRPr="0080024F">
              <w:rPr>
                <w:rFonts w:eastAsia="Times New Roman"/>
                <w:color w:val="000000"/>
                <w:sz w:val="20"/>
                <w:szCs w:val="20"/>
                <w:lang w:val="en-GB"/>
              </w:rPr>
              <w:t>5500</w:t>
            </w:r>
          </w:p>
        </w:tc>
        <w:tc>
          <w:tcPr>
            <w:tcW w:w="1421" w:type="pct"/>
            <w:tcBorders>
              <w:top w:val="nil"/>
              <w:left w:val="nil"/>
              <w:bottom w:val="nil"/>
              <w:right w:val="nil"/>
            </w:tcBorders>
            <w:shd w:val="clear" w:color="auto" w:fill="auto"/>
            <w:noWrap/>
            <w:vAlign w:val="center"/>
            <w:hideMark/>
          </w:tcPr>
          <w:p w14:paraId="263281A8" w14:textId="72D025F9" w:rsidR="00E5519C" w:rsidRPr="0080024F" w:rsidRDefault="000A288C" w:rsidP="0080024F">
            <w:pPr>
              <w:jc w:val="center"/>
              <w:rPr>
                <w:rFonts w:eastAsia="Times New Roman"/>
                <w:color w:val="000000"/>
                <w:sz w:val="20"/>
                <w:szCs w:val="20"/>
                <w:lang w:val="en-GB"/>
              </w:rPr>
            </w:pPr>
            <w:r w:rsidRPr="0080024F">
              <w:rPr>
                <w:rFonts w:eastAsia="Times New Roman"/>
                <w:color w:val="000000"/>
                <w:sz w:val="20"/>
                <w:szCs w:val="20"/>
                <w:lang w:val="en-GB"/>
              </w:rPr>
              <w:t>6000</w:t>
            </w:r>
          </w:p>
        </w:tc>
      </w:tr>
      <w:tr w:rsidR="00E5519C" w:rsidRPr="0080024F" w14:paraId="46FEA14E" w14:textId="77777777" w:rsidTr="000A288C">
        <w:trPr>
          <w:trHeight w:val="246"/>
        </w:trPr>
        <w:tc>
          <w:tcPr>
            <w:tcW w:w="2147" w:type="pct"/>
            <w:tcBorders>
              <w:top w:val="nil"/>
              <w:left w:val="nil"/>
              <w:bottom w:val="nil"/>
              <w:right w:val="nil"/>
            </w:tcBorders>
            <w:shd w:val="clear" w:color="auto" w:fill="auto"/>
            <w:noWrap/>
            <w:vAlign w:val="center"/>
            <w:hideMark/>
          </w:tcPr>
          <w:p w14:paraId="1D1B14FF" w14:textId="77777777" w:rsidR="00E5519C" w:rsidRPr="0080024F" w:rsidRDefault="00E5519C" w:rsidP="0080024F">
            <w:pPr>
              <w:rPr>
                <w:rFonts w:eastAsia="Times New Roman"/>
                <w:color w:val="000000"/>
                <w:sz w:val="20"/>
                <w:szCs w:val="20"/>
                <w:lang w:val="en-GB"/>
              </w:rPr>
            </w:pPr>
            <w:r w:rsidRPr="0080024F">
              <w:rPr>
                <w:rFonts w:eastAsia="Times New Roman"/>
                <w:color w:val="000000"/>
                <w:sz w:val="20"/>
                <w:szCs w:val="20"/>
                <w:lang w:val="en-GB"/>
              </w:rPr>
              <w:t xml:space="preserve">   Seeds</w:t>
            </w:r>
          </w:p>
        </w:tc>
        <w:tc>
          <w:tcPr>
            <w:tcW w:w="1432" w:type="pct"/>
            <w:tcBorders>
              <w:top w:val="nil"/>
              <w:left w:val="nil"/>
              <w:bottom w:val="nil"/>
              <w:right w:val="nil"/>
            </w:tcBorders>
            <w:shd w:val="clear" w:color="auto" w:fill="auto"/>
            <w:noWrap/>
            <w:vAlign w:val="center"/>
            <w:hideMark/>
          </w:tcPr>
          <w:p w14:paraId="33013741" w14:textId="77777777" w:rsidR="00E5519C" w:rsidRPr="0080024F" w:rsidRDefault="00E5519C" w:rsidP="0080024F">
            <w:pPr>
              <w:jc w:val="center"/>
              <w:rPr>
                <w:rFonts w:eastAsia="Times New Roman"/>
                <w:color w:val="000000"/>
                <w:sz w:val="20"/>
                <w:szCs w:val="20"/>
                <w:lang w:val="en-GB"/>
              </w:rPr>
            </w:pPr>
            <w:r w:rsidRPr="0080024F">
              <w:rPr>
                <w:rFonts w:eastAsia="Times New Roman"/>
                <w:color w:val="000000"/>
                <w:sz w:val="20"/>
                <w:szCs w:val="20"/>
                <w:lang w:val="en-GB"/>
              </w:rPr>
              <w:t>2400</w:t>
            </w:r>
          </w:p>
        </w:tc>
        <w:tc>
          <w:tcPr>
            <w:tcW w:w="1421" w:type="pct"/>
            <w:tcBorders>
              <w:top w:val="nil"/>
              <w:left w:val="nil"/>
              <w:bottom w:val="nil"/>
              <w:right w:val="nil"/>
            </w:tcBorders>
            <w:shd w:val="clear" w:color="auto" w:fill="auto"/>
            <w:noWrap/>
            <w:vAlign w:val="center"/>
            <w:hideMark/>
          </w:tcPr>
          <w:p w14:paraId="50B1906E" w14:textId="77777777" w:rsidR="00E5519C" w:rsidRPr="0080024F" w:rsidRDefault="00E5519C" w:rsidP="0080024F">
            <w:pPr>
              <w:jc w:val="center"/>
              <w:rPr>
                <w:rFonts w:eastAsia="Times New Roman"/>
                <w:color w:val="000000"/>
                <w:sz w:val="20"/>
                <w:szCs w:val="20"/>
                <w:lang w:val="en-GB"/>
              </w:rPr>
            </w:pPr>
            <w:r w:rsidRPr="0080024F">
              <w:rPr>
                <w:rFonts w:eastAsia="Times New Roman"/>
                <w:color w:val="000000"/>
                <w:sz w:val="20"/>
                <w:szCs w:val="20"/>
                <w:lang w:val="en-GB"/>
              </w:rPr>
              <w:t>2400</w:t>
            </w:r>
          </w:p>
        </w:tc>
      </w:tr>
      <w:tr w:rsidR="00E5519C" w:rsidRPr="0080024F" w14:paraId="555CABEC" w14:textId="77777777" w:rsidTr="000A288C">
        <w:trPr>
          <w:trHeight w:val="302"/>
        </w:trPr>
        <w:tc>
          <w:tcPr>
            <w:tcW w:w="2147" w:type="pct"/>
            <w:tcBorders>
              <w:top w:val="nil"/>
              <w:left w:val="nil"/>
              <w:bottom w:val="nil"/>
              <w:right w:val="nil"/>
            </w:tcBorders>
            <w:shd w:val="clear" w:color="auto" w:fill="auto"/>
            <w:noWrap/>
            <w:vAlign w:val="center"/>
            <w:hideMark/>
          </w:tcPr>
          <w:p w14:paraId="317F02E8" w14:textId="77777777" w:rsidR="00E5519C" w:rsidRPr="0080024F" w:rsidRDefault="00E5519C" w:rsidP="0080024F">
            <w:pPr>
              <w:rPr>
                <w:rFonts w:eastAsia="Times New Roman"/>
                <w:color w:val="000000"/>
                <w:sz w:val="20"/>
                <w:szCs w:val="20"/>
                <w:lang w:val="en-GB"/>
              </w:rPr>
            </w:pPr>
            <w:r w:rsidRPr="0080024F">
              <w:rPr>
                <w:rFonts w:eastAsia="Times New Roman"/>
                <w:color w:val="000000"/>
                <w:sz w:val="20"/>
                <w:szCs w:val="20"/>
                <w:lang w:val="en-GB"/>
              </w:rPr>
              <w:t xml:space="preserve">   Harvest bags</w:t>
            </w:r>
          </w:p>
        </w:tc>
        <w:tc>
          <w:tcPr>
            <w:tcW w:w="1432" w:type="pct"/>
            <w:tcBorders>
              <w:top w:val="nil"/>
              <w:left w:val="nil"/>
              <w:bottom w:val="nil"/>
              <w:right w:val="nil"/>
            </w:tcBorders>
            <w:shd w:val="clear" w:color="auto" w:fill="auto"/>
            <w:noWrap/>
            <w:vAlign w:val="center"/>
            <w:hideMark/>
          </w:tcPr>
          <w:p w14:paraId="709F4263" w14:textId="77777777" w:rsidR="00E5519C" w:rsidRPr="0080024F" w:rsidRDefault="00E5519C" w:rsidP="0080024F">
            <w:pPr>
              <w:jc w:val="center"/>
              <w:rPr>
                <w:rFonts w:eastAsia="Times New Roman"/>
                <w:color w:val="000000"/>
                <w:sz w:val="20"/>
                <w:szCs w:val="20"/>
                <w:lang w:val="en-GB"/>
              </w:rPr>
            </w:pPr>
            <w:r w:rsidRPr="0080024F">
              <w:rPr>
                <w:rFonts w:eastAsia="Times New Roman"/>
                <w:color w:val="000000"/>
                <w:sz w:val="20"/>
                <w:szCs w:val="20"/>
                <w:lang w:val="en-GB"/>
              </w:rPr>
              <w:t>2500</w:t>
            </w:r>
          </w:p>
        </w:tc>
        <w:tc>
          <w:tcPr>
            <w:tcW w:w="1421" w:type="pct"/>
            <w:tcBorders>
              <w:top w:val="nil"/>
              <w:left w:val="nil"/>
              <w:bottom w:val="nil"/>
              <w:right w:val="nil"/>
            </w:tcBorders>
            <w:shd w:val="clear" w:color="auto" w:fill="auto"/>
            <w:noWrap/>
            <w:vAlign w:val="center"/>
            <w:hideMark/>
          </w:tcPr>
          <w:p w14:paraId="28C2D471" w14:textId="77777777" w:rsidR="00E5519C" w:rsidRPr="0080024F" w:rsidRDefault="00E5519C" w:rsidP="0080024F">
            <w:pPr>
              <w:jc w:val="center"/>
              <w:rPr>
                <w:rFonts w:eastAsia="Times New Roman"/>
                <w:color w:val="000000"/>
                <w:sz w:val="20"/>
                <w:szCs w:val="20"/>
                <w:lang w:val="en-GB"/>
              </w:rPr>
            </w:pPr>
            <w:r w:rsidRPr="0080024F">
              <w:rPr>
                <w:rFonts w:eastAsia="Times New Roman"/>
                <w:color w:val="000000"/>
                <w:sz w:val="20"/>
                <w:szCs w:val="20"/>
                <w:lang w:val="en-GB"/>
              </w:rPr>
              <w:t>3000</w:t>
            </w:r>
          </w:p>
        </w:tc>
      </w:tr>
      <w:tr w:rsidR="00E5519C" w:rsidRPr="0080024F" w14:paraId="3195267B" w14:textId="77777777" w:rsidTr="000A288C">
        <w:trPr>
          <w:trHeight w:val="288"/>
        </w:trPr>
        <w:tc>
          <w:tcPr>
            <w:tcW w:w="2147" w:type="pct"/>
            <w:tcBorders>
              <w:top w:val="nil"/>
              <w:left w:val="nil"/>
              <w:bottom w:val="nil"/>
              <w:right w:val="nil"/>
            </w:tcBorders>
            <w:shd w:val="clear" w:color="auto" w:fill="auto"/>
            <w:noWrap/>
            <w:vAlign w:val="center"/>
            <w:hideMark/>
          </w:tcPr>
          <w:p w14:paraId="5F3C5167" w14:textId="77777777" w:rsidR="00E5519C" w:rsidRPr="0080024F" w:rsidRDefault="00E5519C" w:rsidP="0080024F">
            <w:pPr>
              <w:rPr>
                <w:rFonts w:eastAsia="Times New Roman"/>
                <w:color w:val="000000"/>
                <w:sz w:val="20"/>
                <w:szCs w:val="20"/>
                <w:lang w:val="en-GB"/>
              </w:rPr>
            </w:pPr>
            <w:r w:rsidRPr="0080024F">
              <w:rPr>
                <w:rFonts w:eastAsia="Times New Roman"/>
                <w:color w:val="000000"/>
                <w:sz w:val="20"/>
                <w:szCs w:val="20"/>
                <w:lang w:val="en-GB"/>
              </w:rPr>
              <w:t xml:space="preserve">   Urea</w:t>
            </w:r>
          </w:p>
        </w:tc>
        <w:tc>
          <w:tcPr>
            <w:tcW w:w="1432" w:type="pct"/>
            <w:tcBorders>
              <w:top w:val="nil"/>
              <w:left w:val="nil"/>
              <w:bottom w:val="nil"/>
              <w:right w:val="nil"/>
            </w:tcBorders>
            <w:shd w:val="clear" w:color="auto" w:fill="auto"/>
            <w:noWrap/>
            <w:vAlign w:val="center"/>
            <w:hideMark/>
          </w:tcPr>
          <w:p w14:paraId="280BC000" w14:textId="77777777" w:rsidR="00E5519C" w:rsidRPr="0080024F" w:rsidRDefault="00E5519C" w:rsidP="0080024F">
            <w:pPr>
              <w:jc w:val="center"/>
              <w:rPr>
                <w:rFonts w:eastAsia="Times New Roman"/>
                <w:color w:val="000000"/>
                <w:sz w:val="20"/>
                <w:szCs w:val="20"/>
                <w:lang w:val="en-GB"/>
              </w:rPr>
            </w:pPr>
            <w:r w:rsidRPr="0080024F">
              <w:rPr>
                <w:rFonts w:eastAsia="Times New Roman"/>
                <w:color w:val="000000"/>
                <w:sz w:val="20"/>
                <w:szCs w:val="20"/>
                <w:lang w:val="en-GB"/>
              </w:rPr>
              <w:t>16700</w:t>
            </w:r>
          </w:p>
        </w:tc>
        <w:tc>
          <w:tcPr>
            <w:tcW w:w="1421" w:type="pct"/>
            <w:tcBorders>
              <w:top w:val="nil"/>
              <w:left w:val="nil"/>
              <w:bottom w:val="nil"/>
              <w:right w:val="nil"/>
            </w:tcBorders>
            <w:shd w:val="clear" w:color="auto" w:fill="auto"/>
            <w:noWrap/>
            <w:vAlign w:val="center"/>
            <w:hideMark/>
          </w:tcPr>
          <w:p w14:paraId="65D182D6" w14:textId="77777777" w:rsidR="00E5519C" w:rsidRPr="0080024F" w:rsidRDefault="00E5519C" w:rsidP="0080024F">
            <w:pPr>
              <w:jc w:val="center"/>
              <w:rPr>
                <w:rFonts w:eastAsia="Times New Roman"/>
                <w:color w:val="000000"/>
                <w:sz w:val="20"/>
                <w:szCs w:val="20"/>
                <w:lang w:val="en-GB"/>
              </w:rPr>
            </w:pPr>
            <w:r w:rsidRPr="0080024F">
              <w:rPr>
                <w:rFonts w:eastAsia="Times New Roman"/>
                <w:color w:val="000000"/>
                <w:sz w:val="20"/>
                <w:szCs w:val="20"/>
                <w:lang w:val="en-GB"/>
              </w:rPr>
              <w:t>17500</w:t>
            </w:r>
          </w:p>
        </w:tc>
      </w:tr>
      <w:tr w:rsidR="00E5519C" w:rsidRPr="0080024F" w14:paraId="61E108C5" w14:textId="77777777" w:rsidTr="000A288C">
        <w:trPr>
          <w:trHeight w:val="274"/>
        </w:trPr>
        <w:tc>
          <w:tcPr>
            <w:tcW w:w="2147" w:type="pct"/>
            <w:tcBorders>
              <w:top w:val="nil"/>
              <w:left w:val="nil"/>
              <w:bottom w:val="nil"/>
              <w:right w:val="nil"/>
            </w:tcBorders>
            <w:shd w:val="clear" w:color="auto" w:fill="auto"/>
            <w:noWrap/>
            <w:vAlign w:val="center"/>
            <w:hideMark/>
          </w:tcPr>
          <w:p w14:paraId="41F21540" w14:textId="77777777" w:rsidR="00E5519C" w:rsidRPr="0080024F" w:rsidRDefault="00E5519C" w:rsidP="0080024F">
            <w:pPr>
              <w:rPr>
                <w:rFonts w:eastAsia="Times New Roman"/>
                <w:color w:val="000000"/>
                <w:sz w:val="20"/>
                <w:szCs w:val="20"/>
                <w:lang w:val="en-GB"/>
              </w:rPr>
            </w:pPr>
            <w:r w:rsidRPr="0080024F">
              <w:rPr>
                <w:rFonts w:eastAsia="Times New Roman"/>
                <w:color w:val="000000"/>
                <w:sz w:val="20"/>
                <w:szCs w:val="20"/>
                <w:lang w:val="en-GB"/>
              </w:rPr>
              <w:t xml:space="preserve">   labour</w:t>
            </w:r>
          </w:p>
        </w:tc>
        <w:tc>
          <w:tcPr>
            <w:tcW w:w="1432" w:type="pct"/>
            <w:tcBorders>
              <w:top w:val="nil"/>
              <w:left w:val="nil"/>
              <w:bottom w:val="nil"/>
              <w:right w:val="nil"/>
            </w:tcBorders>
            <w:shd w:val="clear" w:color="auto" w:fill="auto"/>
            <w:noWrap/>
            <w:vAlign w:val="center"/>
            <w:hideMark/>
          </w:tcPr>
          <w:p w14:paraId="7F26068C" w14:textId="77777777" w:rsidR="00E5519C" w:rsidRPr="0080024F" w:rsidRDefault="00E5519C" w:rsidP="0080024F">
            <w:pPr>
              <w:jc w:val="center"/>
              <w:rPr>
                <w:rFonts w:eastAsia="Times New Roman"/>
                <w:color w:val="000000"/>
                <w:sz w:val="20"/>
                <w:szCs w:val="20"/>
                <w:lang w:val="en-GB"/>
              </w:rPr>
            </w:pPr>
            <w:r w:rsidRPr="0080024F">
              <w:rPr>
                <w:rFonts w:eastAsia="Times New Roman"/>
                <w:color w:val="000000"/>
                <w:sz w:val="20"/>
                <w:szCs w:val="20"/>
                <w:lang w:val="en-GB"/>
              </w:rPr>
              <w:t>2200</w:t>
            </w:r>
          </w:p>
        </w:tc>
        <w:tc>
          <w:tcPr>
            <w:tcW w:w="1421" w:type="pct"/>
            <w:tcBorders>
              <w:top w:val="nil"/>
              <w:left w:val="nil"/>
              <w:bottom w:val="nil"/>
              <w:right w:val="nil"/>
            </w:tcBorders>
            <w:shd w:val="clear" w:color="auto" w:fill="auto"/>
            <w:noWrap/>
            <w:vAlign w:val="center"/>
            <w:hideMark/>
          </w:tcPr>
          <w:p w14:paraId="70D621F1" w14:textId="77777777" w:rsidR="00E5519C" w:rsidRPr="0080024F" w:rsidRDefault="00E5519C" w:rsidP="0080024F">
            <w:pPr>
              <w:jc w:val="center"/>
              <w:rPr>
                <w:rFonts w:eastAsia="Times New Roman"/>
                <w:color w:val="000000"/>
                <w:sz w:val="20"/>
                <w:szCs w:val="20"/>
                <w:lang w:val="en-GB"/>
              </w:rPr>
            </w:pPr>
            <w:r w:rsidRPr="0080024F">
              <w:rPr>
                <w:rFonts w:eastAsia="Times New Roman"/>
                <w:color w:val="000000"/>
                <w:sz w:val="20"/>
                <w:szCs w:val="20"/>
                <w:lang w:val="en-GB"/>
              </w:rPr>
              <w:t>3700</w:t>
            </w:r>
          </w:p>
        </w:tc>
      </w:tr>
      <w:tr w:rsidR="00E5519C" w:rsidRPr="0080024F" w14:paraId="380134E9" w14:textId="77777777" w:rsidTr="000A288C">
        <w:trPr>
          <w:trHeight w:val="274"/>
        </w:trPr>
        <w:tc>
          <w:tcPr>
            <w:tcW w:w="2147" w:type="pct"/>
            <w:tcBorders>
              <w:top w:val="nil"/>
              <w:left w:val="nil"/>
              <w:bottom w:val="nil"/>
              <w:right w:val="nil"/>
            </w:tcBorders>
            <w:shd w:val="clear" w:color="auto" w:fill="auto"/>
            <w:noWrap/>
            <w:vAlign w:val="center"/>
            <w:hideMark/>
          </w:tcPr>
          <w:p w14:paraId="111A4EE7" w14:textId="77777777" w:rsidR="00E5519C" w:rsidRPr="0080024F" w:rsidRDefault="00E5519C" w:rsidP="0080024F">
            <w:pPr>
              <w:rPr>
                <w:rFonts w:eastAsia="Times New Roman"/>
                <w:color w:val="000000"/>
                <w:sz w:val="20"/>
                <w:szCs w:val="20"/>
                <w:lang w:val="en-GB"/>
              </w:rPr>
            </w:pPr>
            <w:r w:rsidRPr="0080024F">
              <w:rPr>
                <w:rFonts w:eastAsia="Times New Roman"/>
                <w:color w:val="000000"/>
                <w:sz w:val="20"/>
                <w:szCs w:val="20"/>
                <w:lang w:val="en-GB"/>
              </w:rPr>
              <w:t xml:space="preserve">   Workforce</w:t>
            </w:r>
          </w:p>
        </w:tc>
        <w:tc>
          <w:tcPr>
            <w:tcW w:w="1432" w:type="pct"/>
            <w:tcBorders>
              <w:top w:val="nil"/>
              <w:left w:val="nil"/>
              <w:bottom w:val="nil"/>
              <w:right w:val="nil"/>
            </w:tcBorders>
            <w:shd w:val="clear" w:color="auto" w:fill="auto"/>
            <w:noWrap/>
            <w:vAlign w:val="center"/>
            <w:hideMark/>
          </w:tcPr>
          <w:p w14:paraId="3951A585" w14:textId="77777777" w:rsidR="00E5519C" w:rsidRPr="0080024F" w:rsidRDefault="00E5519C" w:rsidP="0080024F">
            <w:pPr>
              <w:jc w:val="center"/>
              <w:rPr>
                <w:rFonts w:eastAsia="Times New Roman"/>
                <w:color w:val="000000"/>
                <w:sz w:val="20"/>
                <w:szCs w:val="20"/>
                <w:lang w:val="en-GB"/>
              </w:rPr>
            </w:pPr>
            <w:r w:rsidRPr="0080024F">
              <w:rPr>
                <w:rFonts w:eastAsia="Times New Roman"/>
                <w:color w:val="000000"/>
                <w:sz w:val="20"/>
                <w:szCs w:val="20"/>
                <w:lang w:val="en-GB"/>
              </w:rPr>
              <w:t>4700</w:t>
            </w:r>
          </w:p>
        </w:tc>
        <w:tc>
          <w:tcPr>
            <w:tcW w:w="1421" w:type="pct"/>
            <w:tcBorders>
              <w:top w:val="nil"/>
              <w:left w:val="nil"/>
              <w:bottom w:val="nil"/>
              <w:right w:val="nil"/>
            </w:tcBorders>
            <w:shd w:val="clear" w:color="auto" w:fill="auto"/>
            <w:noWrap/>
            <w:vAlign w:val="center"/>
            <w:hideMark/>
          </w:tcPr>
          <w:p w14:paraId="0C47C29A" w14:textId="77777777" w:rsidR="00E5519C" w:rsidRPr="0080024F" w:rsidRDefault="00E5519C" w:rsidP="0080024F">
            <w:pPr>
              <w:jc w:val="center"/>
              <w:rPr>
                <w:rFonts w:eastAsia="Times New Roman"/>
                <w:color w:val="000000"/>
                <w:sz w:val="20"/>
                <w:szCs w:val="20"/>
                <w:lang w:val="en-GB"/>
              </w:rPr>
            </w:pPr>
            <w:r w:rsidRPr="0080024F">
              <w:rPr>
                <w:rFonts w:eastAsia="Times New Roman"/>
                <w:color w:val="000000"/>
                <w:sz w:val="20"/>
                <w:szCs w:val="20"/>
                <w:lang w:val="en-GB"/>
              </w:rPr>
              <w:t>7000</w:t>
            </w:r>
          </w:p>
        </w:tc>
      </w:tr>
      <w:tr w:rsidR="00E5519C" w:rsidRPr="0080024F" w14:paraId="0B40AD40" w14:textId="77777777" w:rsidTr="000A288C">
        <w:trPr>
          <w:trHeight w:val="274"/>
        </w:trPr>
        <w:tc>
          <w:tcPr>
            <w:tcW w:w="2147" w:type="pct"/>
            <w:tcBorders>
              <w:top w:val="nil"/>
              <w:left w:val="nil"/>
              <w:bottom w:val="single" w:sz="8" w:space="0" w:color="auto"/>
              <w:right w:val="nil"/>
            </w:tcBorders>
            <w:shd w:val="clear" w:color="auto" w:fill="auto"/>
            <w:noWrap/>
            <w:vAlign w:val="center"/>
            <w:hideMark/>
          </w:tcPr>
          <w:p w14:paraId="21579381" w14:textId="77777777" w:rsidR="00E5519C" w:rsidRPr="0080024F" w:rsidRDefault="00E5519C" w:rsidP="0080024F">
            <w:pPr>
              <w:rPr>
                <w:rFonts w:eastAsia="Times New Roman"/>
                <w:color w:val="000000"/>
                <w:sz w:val="20"/>
                <w:szCs w:val="20"/>
                <w:lang w:val="en-GB"/>
              </w:rPr>
            </w:pPr>
            <w:r w:rsidRPr="0080024F">
              <w:rPr>
                <w:rFonts w:eastAsia="Times New Roman"/>
                <w:color w:val="000000"/>
                <w:sz w:val="20"/>
                <w:szCs w:val="20"/>
                <w:lang w:val="en-GB"/>
              </w:rPr>
              <w:lastRenderedPageBreak/>
              <w:t xml:space="preserve">   Total variable input costs (FCFA/ha) </w:t>
            </w:r>
          </w:p>
        </w:tc>
        <w:tc>
          <w:tcPr>
            <w:tcW w:w="1432" w:type="pct"/>
            <w:tcBorders>
              <w:top w:val="nil"/>
              <w:left w:val="nil"/>
              <w:bottom w:val="single" w:sz="8" w:space="0" w:color="auto"/>
              <w:right w:val="nil"/>
            </w:tcBorders>
            <w:shd w:val="clear" w:color="auto" w:fill="auto"/>
            <w:noWrap/>
            <w:vAlign w:val="center"/>
            <w:hideMark/>
          </w:tcPr>
          <w:p w14:paraId="37C292EE" w14:textId="6693EB16" w:rsidR="00E5519C" w:rsidRPr="0080024F" w:rsidRDefault="00E5519C" w:rsidP="0080024F">
            <w:pPr>
              <w:jc w:val="center"/>
              <w:rPr>
                <w:rFonts w:eastAsia="Times New Roman"/>
                <w:color w:val="000000"/>
                <w:sz w:val="20"/>
                <w:szCs w:val="20"/>
                <w:lang w:val="en-GB"/>
              </w:rPr>
            </w:pPr>
            <w:r w:rsidRPr="0080024F">
              <w:rPr>
                <w:rFonts w:eastAsia="Times New Roman"/>
                <w:color w:val="000000"/>
                <w:sz w:val="20"/>
                <w:szCs w:val="20"/>
                <w:lang w:val="en-GB"/>
              </w:rPr>
              <w:t>3</w:t>
            </w:r>
            <w:r w:rsidR="000A288C" w:rsidRPr="0080024F">
              <w:rPr>
                <w:rFonts w:eastAsia="Times New Roman"/>
                <w:color w:val="000000"/>
                <w:sz w:val="20"/>
                <w:szCs w:val="20"/>
                <w:lang w:val="en-GB"/>
              </w:rPr>
              <w:t>4000</w:t>
            </w:r>
          </w:p>
        </w:tc>
        <w:tc>
          <w:tcPr>
            <w:tcW w:w="1421" w:type="pct"/>
            <w:tcBorders>
              <w:top w:val="nil"/>
              <w:left w:val="nil"/>
              <w:bottom w:val="single" w:sz="8" w:space="0" w:color="auto"/>
              <w:right w:val="nil"/>
            </w:tcBorders>
            <w:shd w:val="clear" w:color="auto" w:fill="auto"/>
            <w:noWrap/>
            <w:vAlign w:val="center"/>
            <w:hideMark/>
          </w:tcPr>
          <w:p w14:paraId="3E8B90D9" w14:textId="6ED08FFF" w:rsidR="00E5519C" w:rsidRPr="0080024F" w:rsidRDefault="00E5519C" w:rsidP="0080024F">
            <w:pPr>
              <w:jc w:val="center"/>
              <w:rPr>
                <w:rFonts w:eastAsia="Times New Roman"/>
                <w:color w:val="000000"/>
                <w:sz w:val="20"/>
                <w:szCs w:val="20"/>
                <w:lang w:val="en-GB"/>
              </w:rPr>
            </w:pPr>
            <w:r w:rsidRPr="0080024F">
              <w:rPr>
                <w:rFonts w:eastAsia="Times New Roman"/>
                <w:color w:val="000000"/>
                <w:sz w:val="20"/>
                <w:szCs w:val="20"/>
                <w:lang w:val="en-GB"/>
              </w:rPr>
              <w:t>3</w:t>
            </w:r>
            <w:r w:rsidR="000A288C" w:rsidRPr="0080024F">
              <w:rPr>
                <w:rFonts w:eastAsia="Times New Roman"/>
                <w:color w:val="000000"/>
                <w:sz w:val="20"/>
                <w:szCs w:val="20"/>
                <w:lang w:val="en-GB"/>
              </w:rPr>
              <w:t>9600</w:t>
            </w:r>
          </w:p>
        </w:tc>
      </w:tr>
      <w:tr w:rsidR="00E5519C" w:rsidRPr="0080024F" w14:paraId="23FA2130" w14:textId="77777777" w:rsidTr="000A288C">
        <w:trPr>
          <w:trHeight w:val="288"/>
        </w:trPr>
        <w:tc>
          <w:tcPr>
            <w:tcW w:w="2147" w:type="pct"/>
            <w:tcBorders>
              <w:top w:val="single" w:sz="8" w:space="0" w:color="auto"/>
              <w:left w:val="nil"/>
              <w:bottom w:val="nil"/>
              <w:right w:val="nil"/>
            </w:tcBorders>
            <w:shd w:val="clear" w:color="auto" w:fill="auto"/>
            <w:noWrap/>
            <w:vAlign w:val="center"/>
            <w:hideMark/>
          </w:tcPr>
          <w:p w14:paraId="4B43309D" w14:textId="77777777" w:rsidR="00E5519C" w:rsidRPr="0080024F" w:rsidRDefault="00E5519C" w:rsidP="0080024F">
            <w:pPr>
              <w:rPr>
                <w:rFonts w:eastAsia="Times New Roman"/>
                <w:b/>
                <w:bCs/>
                <w:i/>
                <w:iCs/>
                <w:color w:val="000000"/>
                <w:sz w:val="20"/>
                <w:szCs w:val="20"/>
                <w:lang w:val="en-GB"/>
              </w:rPr>
            </w:pPr>
            <w:r w:rsidRPr="0080024F">
              <w:rPr>
                <w:rFonts w:eastAsia="Times New Roman"/>
                <w:b/>
                <w:bCs/>
                <w:i/>
                <w:iCs/>
                <w:color w:val="000000"/>
                <w:sz w:val="20"/>
                <w:szCs w:val="20"/>
                <w:lang w:val="en-GB"/>
              </w:rPr>
              <w:t xml:space="preserve">Net benefit </w:t>
            </w:r>
          </w:p>
        </w:tc>
        <w:tc>
          <w:tcPr>
            <w:tcW w:w="1432" w:type="pct"/>
            <w:tcBorders>
              <w:top w:val="single" w:sz="8" w:space="0" w:color="auto"/>
              <w:left w:val="nil"/>
              <w:bottom w:val="nil"/>
              <w:right w:val="nil"/>
            </w:tcBorders>
            <w:shd w:val="clear" w:color="auto" w:fill="auto"/>
            <w:noWrap/>
            <w:vAlign w:val="center"/>
            <w:hideMark/>
          </w:tcPr>
          <w:p w14:paraId="6BACD1FF" w14:textId="77777777" w:rsidR="00E5519C" w:rsidRPr="0080024F" w:rsidRDefault="00E5519C" w:rsidP="0080024F">
            <w:pPr>
              <w:rPr>
                <w:rFonts w:eastAsia="Times New Roman"/>
                <w:b/>
                <w:bCs/>
                <w:i/>
                <w:iCs/>
                <w:color w:val="000000"/>
                <w:sz w:val="20"/>
                <w:szCs w:val="20"/>
                <w:lang w:val="en-GB"/>
              </w:rPr>
            </w:pPr>
          </w:p>
        </w:tc>
        <w:tc>
          <w:tcPr>
            <w:tcW w:w="1421" w:type="pct"/>
            <w:tcBorders>
              <w:top w:val="single" w:sz="8" w:space="0" w:color="auto"/>
              <w:left w:val="nil"/>
              <w:bottom w:val="nil"/>
              <w:right w:val="nil"/>
            </w:tcBorders>
            <w:shd w:val="clear" w:color="auto" w:fill="auto"/>
            <w:noWrap/>
            <w:vAlign w:val="center"/>
            <w:hideMark/>
          </w:tcPr>
          <w:p w14:paraId="6001111B" w14:textId="77777777" w:rsidR="00E5519C" w:rsidRPr="0080024F" w:rsidRDefault="00E5519C" w:rsidP="0080024F">
            <w:pPr>
              <w:jc w:val="center"/>
              <w:rPr>
                <w:rFonts w:eastAsia="Times New Roman"/>
                <w:sz w:val="20"/>
                <w:szCs w:val="20"/>
                <w:lang w:val="en-GB"/>
              </w:rPr>
            </w:pPr>
          </w:p>
        </w:tc>
      </w:tr>
      <w:tr w:rsidR="00E5519C" w:rsidRPr="0080024F" w14:paraId="5AA187F4" w14:textId="77777777" w:rsidTr="000A288C">
        <w:trPr>
          <w:trHeight w:val="218"/>
        </w:trPr>
        <w:tc>
          <w:tcPr>
            <w:tcW w:w="2147" w:type="pct"/>
            <w:tcBorders>
              <w:top w:val="nil"/>
              <w:left w:val="nil"/>
              <w:bottom w:val="nil"/>
              <w:right w:val="nil"/>
            </w:tcBorders>
            <w:shd w:val="clear" w:color="auto" w:fill="auto"/>
            <w:noWrap/>
            <w:vAlign w:val="center"/>
            <w:hideMark/>
          </w:tcPr>
          <w:p w14:paraId="4DD7E2E3" w14:textId="77777777" w:rsidR="00E5519C" w:rsidRPr="0080024F" w:rsidRDefault="00E5519C" w:rsidP="0080024F">
            <w:pPr>
              <w:rPr>
                <w:rFonts w:eastAsia="Times New Roman"/>
                <w:color w:val="000000"/>
                <w:sz w:val="20"/>
                <w:szCs w:val="20"/>
                <w:lang w:val="en-GB"/>
              </w:rPr>
            </w:pPr>
            <w:r w:rsidRPr="0080024F">
              <w:rPr>
                <w:rFonts w:eastAsia="Times New Roman"/>
                <w:color w:val="000000"/>
                <w:sz w:val="20"/>
                <w:szCs w:val="20"/>
                <w:lang w:val="en-GB"/>
              </w:rPr>
              <w:t xml:space="preserve">   Net benefit (FCFA/ha) </w:t>
            </w:r>
          </w:p>
        </w:tc>
        <w:tc>
          <w:tcPr>
            <w:tcW w:w="1432" w:type="pct"/>
            <w:tcBorders>
              <w:top w:val="nil"/>
              <w:left w:val="nil"/>
              <w:bottom w:val="nil"/>
              <w:right w:val="nil"/>
            </w:tcBorders>
            <w:shd w:val="clear" w:color="auto" w:fill="auto"/>
            <w:noWrap/>
            <w:vAlign w:val="center"/>
            <w:hideMark/>
          </w:tcPr>
          <w:p w14:paraId="6E27FDFF" w14:textId="5C5CB066" w:rsidR="00E5519C" w:rsidRPr="0080024F" w:rsidRDefault="000A288C" w:rsidP="0080024F">
            <w:pPr>
              <w:jc w:val="center"/>
              <w:rPr>
                <w:rFonts w:eastAsia="Times New Roman"/>
                <w:color w:val="000000"/>
                <w:sz w:val="20"/>
                <w:szCs w:val="20"/>
                <w:lang w:val="en-GB"/>
              </w:rPr>
            </w:pPr>
            <w:r w:rsidRPr="0080024F">
              <w:rPr>
                <w:rFonts w:eastAsia="Times New Roman"/>
                <w:color w:val="000000"/>
                <w:sz w:val="20"/>
                <w:szCs w:val="20"/>
                <w:lang w:val="en-GB"/>
              </w:rPr>
              <w:t>120665</w:t>
            </w:r>
          </w:p>
        </w:tc>
        <w:tc>
          <w:tcPr>
            <w:tcW w:w="1421" w:type="pct"/>
            <w:tcBorders>
              <w:top w:val="nil"/>
              <w:left w:val="nil"/>
              <w:bottom w:val="nil"/>
              <w:right w:val="nil"/>
            </w:tcBorders>
            <w:shd w:val="clear" w:color="auto" w:fill="auto"/>
            <w:noWrap/>
            <w:vAlign w:val="center"/>
            <w:hideMark/>
          </w:tcPr>
          <w:p w14:paraId="0F48102F" w14:textId="6D80F87E" w:rsidR="00E5519C" w:rsidRPr="0080024F" w:rsidRDefault="000A288C" w:rsidP="0080024F">
            <w:pPr>
              <w:jc w:val="center"/>
              <w:rPr>
                <w:rFonts w:eastAsia="Times New Roman"/>
                <w:color w:val="000000"/>
                <w:sz w:val="20"/>
                <w:szCs w:val="20"/>
                <w:lang w:val="en-GB"/>
              </w:rPr>
            </w:pPr>
            <w:r w:rsidRPr="0080024F">
              <w:rPr>
                <w:rFonts w:eastAsia="Times New Roman"/>
                <w:color w:val="000000"/>
                <w:sz w:val="20"/>
                <w:szCs w:val="20"/>
                <w:lang w:val="en-GB"/>
              </w:rPr>
              <w:t>149400</w:t>
            </w:r>
          </w:p>
        </w:tc>
      </w:tr>
      <w:tr w:rsidR="00E5519C" w:rsidRPr="0080024F" w14:paraId="276A796B" w14:textId="77777777" w:rsidTr="000A288C">
        <w:trPr>
          <w:trHeight w:val="400"/>
        </w:trPr>
        <w:tc>
          <w:tcPr>
            <w:tcW w:w="2147" w:type="pct"/>
            <w:tcBorders>
              <w:top w:val="nil"/>
              <w:left w:val="nil"/>
              <w:bottom w:val="nil"/>
              <w:right w:val="nil"/>
            </w:tcBorders>
            <w:shd w:val="clear" w:color="auto" w:fill="auto"/>
            <w:vAlign w:val="center"/>
            <w:hideMark/>
          </w:tcPr>
          <w:p w14:paraId="01E99447" w14:textId="77777777" w:rsidR="00E5519C" w:rsidRPr="0080024F" w:rsidRDefault="00E5519C" w:rsidP="0080024F">
            <w:pPr>
              <w:rPr>
                <w:rFonts w:eastAsia="Times New Roman"/>
                <w:color w:val="000000"/>
                <w:sz w:val="20"/>
                <w:szCs w:val="20"/>
                <w:lang w:val="en-GB"/>
              </w:rPr>
            </w:pPr>
            <w:r w:rsidRPr="0080024F">
              <w:rPr>
                <w:rFonts w:eastAsia="Times New Roman"/>
                <w:color w:val="000000"/>
                <w:sz w:val="20"/>
                <w:szCs w:val="20"/>
                <w:lang w:val="en-GB"/>
              </w:rPr>
              <w:t xml:space="preserve">   Change in net benefits between two   consecutive treatments (FCA/ha) </w:t>
            </w:r>
          </w:p>
        </w:tc>
        <w:tc>
          <w:tcPr>
            <w:tcW w:w="1432" w:type="pct"/>
            <w:tcBorders>
              <w:top w:val="nil"/>
              <w:left w:val="nil"/>
              <w:bottom w:val="nil"/>
              <w:right w:val="nil"/>
            </w:tcBorders>
            <w:shd w:val="clear" w:color="auto" w:fill="auto"/>
            <w:noWrap/>
            <w:vAlign w:val="bottom"/>
            <w:hideMark/>
          </w:tcPr>
          <w:p w14:paraId="78EA2C33" w14:textId="77777777" w:rsidR="00E5519C" w:rsidRPr="0080024F" w:rsidRDefault="00E5519C" w:rsidP="0080024F">
            <w:pPr>
              <w:rPr>
                <w:rFonts w:eastAsia="Times New Roman"/>
                <w:color w:val="000000"/>
                <w:sz w:val="20"/>
                <w:szCs w:val="20"/>
                <w:lang w:val="en-GB"/>
              </w:rPr>
            </w:pPr>
          </w:p>
        </w:tc>
        <w:tc>
          <w:tcPr>
            <w:tcW w:w="1421" w:type="pct"/>
            <w:tcBorders>
              <w:top w:val="nil"/>
              <w:left w:val="nil"/>
              <w:bottom w:val="nil"/>
              <w:right w:val="nil"/>
            </w:tcBorders>
            <w:shd w:val="clear" w:color="auto" w:fill="auto"/>
            <w:noWrap/>
            <w:vAlign w:val="center"/>
            <w:hideMark/>
          </w:tcPr>
          <w:p w14:paraId="4AAE9A83" w14:textId="158B9234" w:rsidR="00E5519C" w:rsidRPr="0080024F" w:rsidRDefault="000A288C" w:rsidP="0080024F">
            <w:pPr>
              <w:jc w:val="center"/>
              <w:rPr>
                <w:rFonts w:eastAsia="Times New Roman"/>
                <w:color w:val="000000"/>
                <w:sz w:val="20"/>
                <w:szCs w:val="20"/>
                <w:lang w:val="en-GB"/>
              </w:rPr>
            </w:pPr>
            <w:r w:rsidRPr="0080024F">
              <w:rPr>
                <w:rFonts w:eastAsia="Times New Roman"/>
                <w:color w:val="000000"/>
                <w:sz w:val="20"/>
                <w:szCs w:val="20"/>
                <w:lang w:val="en-GB"/>
              </w:rPr>
              <w:t>28735</w:t>
            </w:r>
          </w:p>
        </w:tc>
      </w:tr>
      <w:tr w:rsidR="00E5519C" w:rsidRPr="0080024F" w14:paraId="7985828A" w14:textId="77777777" w:rsidTr="000A288C">
        <w:trPr>
          <w:trHeight w:val="553"/>
        </w:trPr>
        <w:tc>
          <w:tcPr>
            <w:tcW w:w="2147" w:type="pct"/>
            <w:tcBorders>
              <w:top w:val="nil"/>
              <w:left w:val="nil"/>
              <w:bottom w:val="single" w:sz="8" w:space="0" w:color="auto"/>
              <w:right w:val="nil"/>
            </w:tcBorders>
            <w:shd w:val="clear" w:color="auto" w:fill="auto"/>
            <w:vAlign w:val="center"/>
            <w:hideMark/>
          </w:tcPr>
          <w:p w14:paraId="3AC0D1F1" w14:textId="77777777" w:rsidR="00E5519C" w:rsidRPr="0080024F" w:rsidRDefault="00E5519C" w:rsidP="0080024F">
            <w:pPr>
              <w:rPr>
                <w:rFonts w:eastAsia="Times New Roman"/>
                <w:color w:val="000000"/>
                <w:sz w:val="20"/>
                <w:szCs w:val="20"/>
                <w:lang w:val="en-GB"/>
              </w:rPr>
            </w:pPr>
            <w:r w:rsidRPr="0080024F">
              <w:rPr>
                <w:rFonts w:eastAsia="Times New Roman"/>
                <w:color w:val="000000"/>
                <w:sz w:val="20"/>
                <w:szCs w:val="20"/>
                <w:lang w:val="en-GB"/>
              </w:rPr>
              <w:t xml:space="preserve">   Change in total variable input costs between two consecutive treatments (FCFA/ha)</w:t>
            </w:r>
          </w:p>
        </w:tc>
        <w:tc>
          <w:tcPr>
            <w:tcW w:w="1432" w:type="pct"/>
            <w:tcBorders>
              <w:top w:val="nil"/>
              <w:left w:val="nil"/>
              <w:bottom w:val="single" w:sz="8" w:space="0" w:color="auto"/>
              <w:right w:val="nil"/>
            </w:tcBorders>
            <w:shd w:val="clear" w:color="auto" w:fill="auto"/>
            <w:noWrap/>
            <w:vAlign w:val="bottom"/>
            <w:hideMark/>
          </w:tcPr>
          <w:p w14:paraId="1242DCC0" w14:textId="77777777" w:rsidR="00E5519C" w:rsidRPr="0080024F" w:rsidRDefault="00E5519C" w:rsidP="0080024F">
            <w:pPr>
              <w:rPr>
                <w:rFonts w:eastAsia="Times New Roman"/>
                <w:color w:val="000000"/>
                <w:sz w:val="20"/>
                <w:szCs w:val="20"/>
                <w:lang w:val="en-GB"/>
              </w:rPr>
            </w:pPr>
          </w:p>
        </w:tc>
        <w:tc>
          <w:tcPr>
            <w:tcW w:w="1421" w:type="pct"/>
            <w:tcBorders>
              <w:top w:val="nil"/>
              <w:left w:val="nil"/>
              <w:bottom w:val="single" w:sz="8" w:space="0" w:color="auto"/>
              <w:right w:val="nil"/>
            </w:tcBorders>
            <w:shd w:val="clear" w:color="auto" w:fill="auto"/>
            <w:noWrap/>
            <w:vAlign w:val="center"/>
            <w:hideMark/>
          </w:tcPr>
          <w:p w14:paraId="2A1B6F31" w14:textId="5FF96BCF" w:rsidR="00E5519C" w:rsidRPr="0080024F" w:rsidRDefault="000A288C" w:rsidP="0080024F">
            <w:pPr>
              <w:jc w:val="center"/>
              <w:rPr>
                <w:rFonts w:eastAsia="Times New Roman"/>
                <w:color w:val="000000"/>
                <w:sz w:val="20"/>
                <w:szCs w:val="20"/>
                <w:lang w:val="en-GB"/>
              </w:rPr>
            </w:pPr>
            <w:r w:rsidRPr="0080024F">
              <w:rPr>
                <w:rFonts w:eastAsia="Times New Roman"/>
                <w:color w:val="000000"/>
                <w:sz w:val="20"/>
                <w:szCs w:val="20"/>
                <w:lang w:val="en-GB"/>
              </w:rPr>
              <w:t>5600</w:t>
            </w:r>
          </w:p>
        </w:tc>
      </w:tr>
      <w:tr w:rsidR="00E5519C" w:rsidRPr="0080024F" w14:paraId="7828DA2F" w14:textId="77777777" w:rsidTr="000A288C">
        <w:trPr>
          <w:trHeight w:val="254"/>
        </w:trPr>
        <w:tc>
          <w:tcPr>
            <w:tcW w:w="2147" w:type="pct"/>
            <w:tcBorders>
              <w:top w:val="single" w:sz="8" w:space="0" w:color="auto"/>
              <w:left w:val="nil"/>
              <w:bottom w:val="nil"/>
              <w:right w:val="nil"/>
            </w:tcBorders>
            <w:shd w:val="clear" w:color="auto" w:fill="auto"/>
            <w:noWrap/>
            <w:vAlign w:val="center"/>
            <w:hideMark/>
          </w:tcPr>
          <w:p w14:paraId="11EDDCE0" w14:textId="77777777" w:rsidR="00E5519C" w:rsidRPr="0080024F" w:rsidRDefault="00E5519C" w:rsidP="0080024F">
            <w:pPr>
              <w:rPr>
                <w:rFonts w:eastAsia="Times New Roman"/>
                <w:b/>
                <w:bCs/>
                <w:i/>
                <w:iCs/>
                <w:color w:val="000000"/>
                <w:sz w:val="20"/>
                <w:szCs w:val="20"/>
                <w:lang w:val="en-GB"/>
              </w:rPr>
            </w:pPr>
            <w:r w:rsidRPr="0080024F">
              <w:rPr>
                <w:rFonts w:eastAsia="Times New Roman"/>
                <w:b/>
                <w:bCs/>
                <w:i/>
                <w:iCs/>
                <w:color w:val="000000"/>
                <w:sz w:val="20"/>
                <w:szCs w:val="20"/>
                <w:lang w:val="en-GB"/>
              </w:rPr>
              <w:t>Marginal rate of return</w:t>
            </w:r>
          </w:p>
        </w:tc>
        <w:tc>
          <w:tcPr>
            <w:tcW w:w="1432" w:type="pct"/>
            <w:tcBorders>
              <w:top w:val="single" w:sz="8" w:space="0" w:color="auto"/>
              <w:left w:val="nil"/>
              <w:bottom w:val="nil"/>
              <w:right w:val="nil"/>
            </w:tcBorders>
            <w:shd w:val="clear" w:color="auto" w:fill="auto"/>
            <w:noWrap/>
            <w:vAlign w:val="bottom"/>
            <w:hideMark/>
          </w:tcPr>
          <w:p w14:paraId="6D3F30D9" w14:textId="77777777" w:rsidR="00E5519C" w:rsidRPr="0080024F" w:rsidRDefault="00E5519C" w:rsidP="0080024F">
            <w:pPr>
              <w:rPr>
                <w:rFonts w:eastAsia="Times New Roman"/>
                <w:b/>
                <w:bCs/>
                <w:i/>
                <w:iCs/>
                <w:color w:val="000000"/>
                <w:sz w:val="20"/>
                <w:szCs w:val="20"/>
                <w:lang w:val="en-GB"/>
              </w:rPr>
            </w:pPr>
          </w:p>
        </w:tc>
        <w:tc>
          <w:tcPr>
            <w:tcW w:w="1421" w:type="pct"/>
            <w:tcBorders>
              <w:top w:val="single" w:sz="8" w:space="0" w:color="auto"/>
              <w:left w:val="nil"/>
              <w:bottom w:val="nil"/>
              <w:right w:val="nil"/>
            </w:tcBorders>
            <w:shd w:val="clear" w:color="auto" w:fill="auto"/>
            <w:noWrap/>
            <w:vAlign w:val="center"/>
            <w:hideMark/>
          </w:tcPr>
          <w:p w14:paraId="2C41ECDE" w14:textId="77777777" w:rsidR="00E5519C" w:rsidRPr="0080024F" w:rsidRDefault="00E5519C" w:rsidP="0080024F">
            <w:pPr>
              <w:rPr>
                <w:rFonts w:eastAsia="Times New Roman"/>
                <w:sz w:val="20"/>
                <w:szCs w:val="20"/>
                <w:lang w:val="en-GB"/>
              </w:rPr>
            </w:pPr>
          </w:p>
        </w:tc>
      </w:tr>
      <w:tr w:rsidR="00E5519C" w:rsidRPr="0080024F" w14:paraId="31C0700E" w14:textId="77777777" w:rsidTr="000A288C">
        <w:trPr>
          <w:trHeight w:val="320"/>
        </w:trPr>
        <w:tc>
          <w:tcPr>
            <w:tcW w:w="2147" w:type="pct"/>
            <w:tcBorders>
              <w:top w:val="nil"/>
              <w:left w:val="nil"/>
              <w:bottom w:val="double" w:sz="6" w:space="0" w:color="auto"/>
              <w:right w:val="nil"/>
            </w:tcBorders>
            <w:shd w:val="clear" w:color="auto" w:fill="auto"/>
            <w:noWrap/>
            <w:vAlign w:val="center"/>
            <w:hideMark/>
          </w:tcPr>
          <w:p w14:paraId="52473F99" w14:textId="77777777" w:rsidR="00E5519C" w:rsidRPr="0080024F" w:rsidRDefault="00E5519C" w:rsidP="0080024F">
            <w:pPr>
              <w:rPr>
                <w:rFonts w:eastAsia="Times New Roman"/>
                <w:color w:val="000000"/>
                <w:sz w:val="20"/>
                <w:szCs w:val="20"/>
                <w:lang w:val="en-GB"/>
              </w:rPr>
            </w:pPr>
            <w:r w:rsidRPr="0080024F">
              <w:rPr>
                <w:rFonts w:eastAsia="Times New Roman"/>
                <w:color w:val="000000"/>
                <w:sz w:val="20"/>
                <w:szCs w:val="20"/>
                <w:lang w:val="en-GB"/>
              </w:rPr>
              <w:t xml:space="preserve">   Marginal rate of return</w:t>
            </w:r>
          </w:p>
        </w:tc>
        <w:tc>
          <w:tcPr>
            <w:tcW w:w="1432" w:type="pct"/>
            <w:tcBorders>
              <w:top w:val="nil"/>
              <w:left w:val="nil"/>
              <w:bottom w:val="double" w:sz="6" w:space="0" w:color="auto"/>
              <w:right w:val="nil"/>
            </w:tcBorders>
            <w:shd w:val="clear" w:color="auto" w:fill="auto"/>
            <w:noWrap/>
            <w:vAlign w:val="bottom"/>
            <w:hideMark/>
          </w:tcPr>
          <w:p w14:paraId="125FBA9C" w14:textId="77777777" w:rsidR="00E5519C" w:rsidRPr="0080024F" w:rsidRDefault="00E5519C" w:rsidP="0080024F">
            <w:pPr>
              <w:rPr>
                <w:rFonts w:eastAsia="Times New Roman"/>
                <w:color w:val="000000"/>
                <w:sz w:val="20"/>
                <w:szCs w:val="20"/>
                <w:lang w:val="en-GB"/>
              </w:rPr>
            </w:pPr>
          </w:p>
        </w:tc>
        <w:tc>
          <w:tcPr>
            <w:tcW w:w="1421" w:type="pct"/>
            <w:tcBorders>
              <w:top w:val="nil"/>
              <w:left w:val="nil"/>
              <w:bottom w:val="double" w:sz="6" w:space="0" w:color="auto"/>
              <w:right w:val="nil"/>
            </w:tcBorders>
            <w:shd w:val="clear" w:color="auto" w:fill="auto"/>
            <w:noWrap/>
            <w:vAlign w:val="center"/>
            <w:hideMark/>
          </w:tcPr>
          <w:p w14:paraId="7D86A6F8" w14:textId="32A0681B" w:rsidR="00E5519C" w:rsidRPr="0080024F" w:rsidRDefault="000A288C" w:rsidP="0080024F">
            <w:pPr>
              <w:jc w:val="center"/>
              <w:rPr>
                <w:rFonts w:eastAsia="Times New Roman"/>
                <w:color w:val="000000"/>
                <w:sz w:val="20"/>
                <w:szCs w:val="20"/>
                <w:lang w:val="en-GB"/>
              </w:rPr>
            </w:pPr>
            <w:r w:rsidRPr="0080024F">
              <w:rPr>
                <w:rFonts w:eastAsia="Times New Roman"/>
                <w:color w:val="000000"/>
                <w:sz w:val="20"/>
                <w:szCs w:val="20"/>
                <w:lang w:val="en-GB"/>
              </w:rPr>
              <w:t>5,13</w:t>
            </w:r>
          </w:p>
        </w:tc>
      </w:tr>
    </w:tbl>
    <w:p w14:paraId="1796EF26" w14:textId="77777777" w:rsidR="00E5519C" w:rsidRPr="0080024F" w:rsidRDefault="00E5519C" w:rsidP="0080024F">
      <w:pPr>
        <w:jc w:val="both"/>
        <w:rPr>
          <w:sz w:val="20"/>
          <w:szCs w:val="20"/>
        </w:rPr>
      </w:pPr>
    </w:p>
    <w:p w14:paraId="0B8EBCEF" w14:textId="77777777" w:rsidR="00D71554" w:rsidRPr="0080024F" w:rsidRDefault="00D71554" w:rsidP="0080024F">
      <w:pPr>
        <w:jc w:val="both"/>
        <w:rPr>
          <w:sz w:val="20"/>
          <w:szCs w:val="20"/>
        </w:rPr>
      </w:pPr>
    </w:p>
    <w:p w14:paraId="75586FC3" w14:textId="77777777" w:rsidR="00A868FF" w:rsidRPr="0080024F" w:rsidRDefault="00A868FF" w:rsidP="0080024F">
      <w:pPr>
        <w:jc w:val="both"/>
        <w:rPr>
          <w:sz w:val="20"/>
          <w:szCs w:val="20"/>
        </w:rPr>
      </w:pPr>
    </w:p>
    <w:p w14:paraId="5CC4715E" w14:textId="77777777" w:rsidR="00A868FF" w:rsidRPr="0080024F" w:rsidRDefault="00A868FF" w:rsidP="0080024F">
      <w:pPr>
        <w:jc w:val="both"/>
        <w:rPr>
          <w:sz w:val="20"/>
          <w:szCs w:val="20"/>
        </w:rPr>
      </w:pPr>
    </w:p>
    <w:p w14:paraId="773E01C8" w14:textId="77777777" w:rsidR="00A868FF" w:rsidRPr="0080024F" w:rsidRDefault="00A868FF" w:rsidP="0080024F">
      <w:pPr>
        <w:jc w:val="both"/>
        <w:rPr>
          <w:sz w:val="20"/>
          <w:szCs w:val="20"/>
        </w:rPr>
      </w:pPr>
    </w:p>
    <w:p w14:paraId="20D73F4F" w14:textId="77777777" w:rsidR="00A868FF" w:rsidRPr="0080024F" w:rsidRDefault="00A868FF" w:rsidP="0080024F">
      <w:pPr>
        <w:jc w:val="both"/>
        <w:rPr>
          <w:sz w:val="20"/>
          <w:szCs w:val="20"/>
        </w:rPr>
      </w:pPr>
    </w:p>
    <w:p w14:paraId="1747233A" w14:textId="77777777" w:rsidR="003531C0" w:rsidRPr="0080024F" w:rsidRDefault="003531C0" w:rsidP="0080024F">
      <w:pPr>
        <w:jc w:val="both"/>
        <w:rPr>
          <w:sz w:val="20"/>
          <w:szCs w:val="20"/>
        </w:rPr>
      </w:pPr>
    </w:p>
    <w:p w14:paraId="1F1F2EE1" w14:textId="77777777" w:rsidR="003531C0" w:rsidRPr="0080024F" w:rsidRDefault="003531C0" w:rsidP="0080024F">
      <w:pPr>
        <w:jc w:val="both"/>
        <w:rPr>
          <w:sz w:val="20"/>
          <w:szCs w:val="20"/>
        </w:rPr>
      </w:pPr>
    </w:p>
    <w:sectPr w:rsidR="003531C0" w:rsidRPr="0080024F" w:rsidSect="000F21A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7A02FE"/>
    <w:multiLevelType w:val="multilevel"/>
    <w:tmpl w:val="18C233D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54B43443"/>
    <w:multiLevelType w:val="hybridMultilevel"/>
    <w:tmpl w:val="334C3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6E14329"/>
    <w:multiLevelType w:val="hybridMultilevel"/>
    <w:tmpl w:val="95E876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E940FF7"/>
    <w:multiLevelType w:val="multilevel"/>
    <w:tmpl w:val="2EAAA2D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801"/>
    <w:rsid w:val="00060249"/>
    <w:rsid w:val="000A288C"/>
    <w:rsid w:val="000B5702"/>
    <w:rsid w:val="000F21A5"/>
    <w:rsid w:val="00147658"/>
    <w:rsid w:val="00190732"/>
    <w:rsid w:val="00234314"/>
    <w:rsid w:val="00266287"/>
    <w:rsid w:val="002922DC"/>
    <w:rsid w:val="002A182E"/>
    <w:rsid w:val="003531C0"/>
    <w:rsid w:val="003F15C1"/>
    <w:rsid w:val="00443A19"/>
    <w:rsid w:val="00465448"/>
    <w:rsid w:val="004661AB"/>
    <w:rsid w:val="00504AEA"/>
    <w:rsid w:val="005059D2"/>
    <w:rsid w:val="00550D2C"/>
    <w:rsid w:val="006864E8"/>
    <w:rsid w:val="0069100B"/>
    <w:rsid w:val="006B6649"/>
    <w:rsid w:val="006C3AAD"/>
    <w:rsid w:val="006C76DE"/>
    <w:rsid w:val="00712F7E"/>
    <w:rsid w:val="00731808"/>
    <w:rsid w:val="00746B16"/>
    <w:rsid w:val="00751378"/>
    <w:rsid w:val="00771C9D"/>
    <w:rsid w:val="0080024F"/>
    <w:rsid w:val="00814801"/>
    <w:rsid w:val="008A23FC"/>
    <w:rsid w:val="008C5B83"/>
    <w:rsid w:val="009D6E4C"/>
    <w:rsid w:val="00A061F6"/>
    <w:rsid w:val="00A868FF"/>
    <w:rsid w:val="00A8751D"/>
    <w:rsid w:val="00AA6AF0"/>
    <w:rsid w:val="00B00715"/>
    <w:rsid w:val="00BA5116"/>
    <w:rsid w:val="00BF40A9"/>
    <w:rsid w:val="00C07EC5"/>
    <w:rsid w:val="00C46AFA"/>
    <w:rsid w:val="00CF230F"/>
    <w:rsid w:val="00D300CA"/>
    <w:rsid w:val="00D35D4E"/>
    <w:rsid w:val="00D61048"/>
    <w:rsid w:val="00D71554"/>
    <w:rsid w:val="00DB00D0"/>
    <w:rsid w:val="00E5519C"/>
    <w:rsid w:val="00E65524"/>
    <w:rsid w:val="00EA1C54"/>
    <w:rsid w:val="00EF34BA"/>
    <w:rsid w:val="00F54B2B"/>
    <w:rsid w:val="00F5697E"/>
    <w:rsid w:val="00F92A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A993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519C"/>
    <w:rPr>
      <w:rFonts w:ascii="Times New Roman" w:hAnsi="Times New Roman" w:cs="Times New Roman"/>
      <w:lang w:eastAsia="fr-FR"/>
    </w:rPr>
  </w:style>
  <w:style w:type="paragraph" w:styleId="Heading1">
    <w:name w:val="heading 1"/>
    <w:basedOn w:val="Normal"/>
    <w:next w:val="Normal"/>
    <w:link w:val="Heading1Char"/>
    <w:uiPriority w:val="9"/>
    <w:qFormat/>
    <w:rsid w:val="00060249"/>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D61048"/>
    <w:rPr>
      <w:sz w:val="20"/>
      <w:szCs w:val="20"/>
    </w:rPr>
  </w:style>
  <w:style w:type="character" w:customStyle="1" w:styleId="CommentTextChar">
    <w:name w:val="Comment Text Char"/>
    <w:basedOn w:val="DefaultParagraphFont"/>
    <w:link w:val="CommentText"/>
    <w:uiPriority w:val="99"/>
    <w:semiHidden/>
    <w:rsid w:val="00D61048"/>
    <w:rPr>
      <w:sz w:val="20"/>
      <w:szCs w:val="20"/>
      <w:lang w:val="en-GB"/>
    </w:rPr>
  </w:style>
  <w:style w:type="paragraph" w:styleId="ListParagraph">
    <w:name w:val="List Paragraph"/>
    <w:basedOn w:val="Normal"/>
    <w:uiPriority w:val="34"/>
    <w:qFormat/>
    <w:rsid w:val="0069100B"/>
    <w:pPr>
      <w:ind w:left="720"/>
      <w:contextualSpacing/>
    </w:pPr>
  </w:style>
  <w:style w:type="character" w:customStyle="1" w:styleId="Heading1Char">
    <w:name w:val="Heading 1 Char"/>
    <w:basedOn w:val="DefaultParagraphFont"/>
    <w:link w:val="Heading1"/>
    <w:uiPriority w:val="9"/>
    <w:rsid w:val="00060249"/>
    <w:rPr>
      <w:rFonts w:asciiTheme="majorHAnsi" w:eastAsiaTheme="majorEastAsia" w:hAnsiTheme="majorHAnsi" w:cstheme="majorBidi"/>
      <w:b/>
      <w:bCs/>
      <w:color w:val="2E74B5" w:themeColor="accent1" w:themeShade="BF"/>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2985350">
      <w:bodyDiv w:val="1"/>
      <w:marLeft w:val="0"/>
      <w:marRight w:val="0"/>
      <w:marTop w:val="0"/>
      <w:marBottom w:val="0"/>
      <w:divBdr>
        <w:top w:val="none" w:sz="0" w:space="0" w:color="auto"/>
        <w:left w:val="none" w:sz="0" w:space="0" w:color="auto"/>
        <w:bottom w:val="none" w:sz="0" w:space="0" w:color="auto"/>
        <w:right w:val="none" w:sz="0" w:space="0" w:color="auto"/>
      </w:divBdr>
    </w:div>
    <w:div w:id="954868842">
      <w:bodyDiv w:val="1"/>
      <w:marLeft w:val="0"/>
      <w:marRight w:val="0"/>
      <w:marTop w:val="0"/>
      <w:marBottom w:val="0"/>
      <w:divBdr>
        <w:top w:val="none" w:sz="0" w:space="0" w:color="auto"/>
        <w:left w:val="none" w:sz="0" w:space="0" w:color="auto"/>
        <w:bottom w:val="none" w:sz="0" w:space="0" w:color="auto"/>
        <w:right w:val="none" w:sz="0" w:space="0" w:color="auto"/>
      </w:divBdr>
    </w:div>
    <w:div w:id="1398478430">
      <w:bodyDiv w:val="1"/>
      <w:marLeft w:val="0"/>
      <w:marRight w:val="0"/>
      <w:marTop w:val="0"/>
      <w:marBottom w:val="0"/>
      <w:divBdr>
        <w:top w:val="none" w:sz="0" w:space="0" w:color="auto"/>
        <w:left w:val="none" w:sz="0" w:space="0" w:color="auto"/>
        <w:bottom w:val="none" w:sz="0" w:space="0" w:color="auto"/>
        <w:right w:val="none" w:sz="0" w:space="0" w:color="auto"/>
      </w:divBdr>
      <w:divsChild>
        <w:div w:id="1791322265">
          <w:marLeft w:val="0"/>
          <w:marRight w:val="0"/>
          <w:marTop w:val="0"/>
          <w:marBottom w:val="0"/>
          <w:divBdr>
            <w:top w:val="none" w:sz="0" w:space="0" w:color="auto"/>
            <w:left w:val="none" w:sz="0" w:space="0" w:color="auto"/>
            <w:bottom w:val="none" w:sz="0" w:space="0" w:color="auto"/>
            <w:right w:val="none" w:sz="0" w:space="0" w:color="auto"/>
          </w:divBdr>
        </w:div>
        <w:div w:id="1806779896">
          <w:marLeft w:val="0"/>
          <w:marRight w:val="0"/>
          <w:marTop w:val="0"/>
          <w:marBottom w:val="0"/>
          <w:divBdr>
            <w:top w:val="none" w:sz="0" w:space="0" w:color="auto"/>
            <w:left w:val="none" w:sz="0" w:space="0" w:color="auto"/>
            <w:bottom w:val="none" w:sz="0" w:space="0" w:color="auto"/>
            <w:right w:val="none" w:sz="0" w:space="0" w:color="auto"/>
          </w:divBdr>
        </w:div>
        <w:div w:id="1452433824">
          <w:marLeft w:val="0"/>
          <w:marRight w:val="0"/>
          <w:marTop w:val="0"/>
          <w:marBottom w:val="0"/>
          <w:divBdr>
            <w:top w:val="none" w:sz="0" w:space="0" w:color="auto"/>
            <w:left w:val="none" w:sz="0" w:space="0" w:color="auto"/>
            <w:bottom w:val="none" w:sz="0" w:space="0" w:color="auto"/>
            <w:right w:val="none" w:sz="0" w:space="0" w:color="auto"/>
          </w:divBdr>
        </w:div>
        <w:div w:id="1829515162">
          <w:marLeft w:val="0"/>
          <w:marRight w:val="0"/>
          <w:marTop w:val="0"/>
          <w:marBottom w:val="0"/>
          <w:divBdr>
            <w:top w:val="none" w:sz="0" w:space="0" w:color="auto"/>
            <w:left w:val="none" w:sz="0" w:space="0" w:color="auto"/>
            <w:bottom w:val="none" w:sz="0" w:space="0" w:color="auto"/>
            <w:right w:val="none" w:sz="0" w:space="0" w:color="auto"/>
          </w:divBdr>
        </w:div>
        <w:div w:id="1183086773">
          <w:marLeft w:val="0"/>
          <w:marRight w:val="0"/>
          <w:marTop w:val="0"/>
          <w:marBottom w:val="0"/>
          <w:divBdr>
            <w:top w:val="none" w:sz="0" w:space="0" w:color="auto"/>
            <w:left w:val="none" w:sz="0" w:space="0" w:color="auto"/>
            <w:bottom w:val="none" w:sz="0" w:space="0" w:color="auto"/>
            <w:right w:val="none" w:sz="0" w:space="0" w:color="auto"/>
          </w:divBdr>
        </w:div>
        <w:div w:id="1614436093">
          <w:marLeft w:val="0"/>
          <w:marRight w:val="0"/>
          <w:marTop w:val="0"/>
          <w:marBottom w:val="0"/>
          <w:divBdr>
            <w:top w:val="none" w:sz="0" w:space="0" w:color="auto"/>
            <w:left w:val="none" w:sz="0" w:space="0" w:color="auto"/>
            <w:bottom w:val="none" w:sz="0" w:space="0" w:color="auto"/>
            <w:right w:val="none" w:sz="0" w:space="0" w:color="auto"/>
          </w:divBdr>
        </w:div>
        <w:div w:id="1390156131">
          <w:marLeft w:val="0"/>
          <w:marRight w:val="0"/>
          <w:marTop w:val="0"/>
          <w:marBottom w:val="0"/>
          <w:divBdr>
            <w:top w:val="none" w:sz="0" w:space="0" w:color="auto"/>
            <w:left w:val="none" w:sz="0" w:space="0" w:color="auto"/>
            <w:bottom w:val="none" w:sz="0" w:space="0" w:color="auto"/>
            <w:right w:val="none" w:sz="0" w:space="0" w:color="auto"/>
          </w:divBdr>
        </w:div>
        <w:div w:id="1906530759">
          <w:marLeft w:val="0"/>
          <w:marRight w:val="0"/>
          <w:marTop w:val="0"/>
          <w:marBottom w:val="0"/>
          <w:divBdr>
            <w:top w:val="none" w:sz="0" w:space="0" w:color="auto"/>
            <w:left w:val="none" w:sz="0" w:space="0" w:color="auto"/>
            <w:bottom w:val="none" w:sz="0" w:space="0" w:color="auto"/>
            <w:right w:val="none" w:sz="0" w:space="0" w:color="auto"/>
          </w:divBdr>
        </w:div>
        <w:div w:id="1224371455">
          <w:marLeft w:val="0"/>
          <w:marRight w:val="0"/>
          <w:marTop w:val="0"/>
          <w:marBottom w:val="0"/>
          <w:divBdr>
            <w:top w:val="none" w:sz="0" w:space="0" w:color="auto"/>
            <w:left w:val="none" w:sz="0" w:space="0" w:color="auto"/>
            <w:bottom w:val="none" w:sz="0" w:space="0" w:color="auto"/>
            <w:right w:val="none" w:sz="0" w:space="0" w:color="auto"/>
          </w:divBdr>
        </w:div>
      </w:divsChild>
    </w:div>
    <w:div w:id="1513372607">
      <w:bodyDiv w:val="1"/>
      <w:marLeft w:val="0"/>
      <w:marRight w:val="0"/>
      <w:marTop w:val="0"/>
      <w:marBottom w:val="0"/>
      <w:divBdr>
        <w:top w:val="none" w:sz="0" w:space="0" w:color="auto"/>
        <w:left w:val="none" w:sz="0" w:space="0" w:color="auto"/>
        <w:bottom w:val="none" w:sz="0" w:space="0" w:color="auto"/>
        <w:right w:val="none" w:sz="0" w:space="0" w:color="auto"/>
      </w:divBdr>
    </w:div>
    <w:div w:id="1789858229">
      <w:bodyDiv w:val="1"/>
      <w:marLeft w:val="0"/>
      <w:marRight w:val="0"/>
      <w:marTop w:val="0"/>
      <w:marBottom w:val="0"/>
      <w:divBdr>
        <w:top w:val="none" w:sz="0" w:space="0" w:color="auto"/>
        <w:left w:val="none" w:sz="0" w:space="0" w:color="auto"/>
        <w:bottom w:val="none" w:sz="0" w:space="0" w:color="auto"/>
        <w:right w:val="none" w:sz="0" w:space="0" w:color="auto"/>
      </w:divBdr>
      <w:divsChild>
        <w:div w:id="40792931">
          <w:marLeft w:val="0"/>
          <w:marRight w:val="0"/>
          <w:marTop w:val="0"/>
          <w:marBottom w:val="0"/>
          <w:divBdr>
            <w:top w:val="none" w:sz="0" w:space="0" w:color="auto"/>
            <w:left w:val="none" w:sz="0" w:space="0" w:color="auto"/>
            <w:bottom w:val="none" w:sz="0" w:space="0" w:color="auto"/>
            <w:right w:val="none" w:sz="0" w:space="0" w:color="auto"/>
          </w:divBdr>
        </w:div>
        <w:div w:id="1314527209">
          <w:marLeft w:val="0"/>
          <w:marRight w:val="0"/>
          <w:marTop w:val="0"/>
          <w:marBottom w:val="0"/>
          <w:divBdr>
            <w:top w:val="none" w:sz="0" w:space="0" w:color="auto"/>
            <w:left w:val="none" w:sz="0" w:space="0" w:color="auto"/>
            <w:bottom w:val="none" w:sz="0" w:space="0" w:color="auto"/>
            <w:right w:val="none" w:sz="0" w:space="0" w:color="auto"/>
          </w:divBdr>
        </w:div>
        <w:div w:id="1261790624">
          <w:marLeft w:val="0"/>
          <w:marRight w:val="0"/>
          <w:marTop w:val="0"/>
          <w:marBottom w:val="0"/>
          <w:divBdr>
            <w:top w:val="none" w:sz="0" w:space="0" w:color="auto"/>
            <w:left w:val="none" w:sz="0" w:space="0" w:color="auto"/>
            <w:bottom w:val="none" w:sz="0" w:space="0" w:color="auto"/>
            <w:right w:val="none" w:sz="0" w:space="0" w:color="auto"/>
          </w:divBdr>
        </w:div>
        <w:div w:id="1340766385">
          <w:marLeft w:val="0"/>
          <w:marRight w:val="0"/>
          <w:marTop w:val="0"/>
          <w:marBottom w:val="0"/>
          <w:divBdr>
            <w:top w:val="none" w:sz="0" w:space="0" w:color="auto"/>
            <w:left w:val="none" w:sz="0" w:space="0" w:color="auto"/>
            <w:bottom w:val="none" w:sz="0" w:space="0" w:color="auto"/>
            <w:right w:val="none" w:sz="0" w:space="0" w:color="auto"/>
          </w:divBdr>
        </w:div>
        <w:div w:id="1237783701">
          <w:marLeft w:val="0"/>
          <w:marRight w:val="0"/>
          <w:marTop w:val="0"/>
          <w:marBottom w:val="0"/>
          <w:divBdr>
            <w:top w:val="none" w:sz="0" w:space="0" w:color="auto"/>
            <w:left w:val="none" w:sz="0" w:space="0" w:color="auto"/>
            <w:bottom w:val="none" w:sz="0" w:space="0" w:color="auto"/>
            <w:right w:val="none" w:sz="0" w:space="0" w:color="auto"/>
          </w:divBdr>
        </w:div>
        <w:div w:id="786391245">
          <w:marLeft w:val="0"/>
          <w:marRight w:val="0"/>
          <w:marTop w:val="0"/>
          <w:marBottom w:val="0"/>
          <w:divBdr>
            <w:top w:val="none" w:sz="0" w:space="0" w:color="auto"/>
            <w:left w:val="none" w:sz="0" w:space="0" w:color="auto"/>
            <w:bottom w:val="none" w:sz="0" w:space="0" w:color="auto"/>
            <w:right w:val="none" w:sz="0" w:space="0" w:color="auto"/>
          </w:divBdr>
        </w:div>
        <w:div w:id="772868168">
          <w:marLeft w:val="0"/>
          <w:marRight w:val="0"/>
          <w:marTop w:val="0"/>
          <w:marBottom w:val="0"/>
          <w:divBdr>
            <w:top w:val="none" w:sz="0" w:space="0" w:color="auto"/>
            <w:left w:val="none" w:sz="0" w:space="0" w:color="auto"/>
            <w:bottom w:val="none" w:sz="0" w:space="0" w:color="auto"/>
            <w:right w:val="none" w:sz="0" w:space="0" w:color="auto"/>
          </w:divBdr>
        </w:div>
        <w:div w:id="1144855873">
          <w:marLeft w:val="0"/>
          <w:marRight w:val="0"/>
          <w:marTop w:val="0"/>
          <w:marBottom w:val="0"/>
          <w:divBdr>
            <w:top w:val="none" w:sz="0" w:space="0" w:color="auto"/>
            <w:left w:val="none" w:sz="0" w:space="0" w:color="auto"/>
            <w:bottom w:val="none" w:sz="0" w:space="0" w:color="auto"/>
            <w:right w:val="none" w:sz="0" w:space="0" w:color="auto"/>
          </w:divBdr>
        </w:div>
        <w:div w:id="1144004411">
          <w:marLeft w:val="0"/>
          <w:marRight w:val="0"/>
          <w:marTop w:val="0"/>
          <w:marBottom w:val="0"/>
          <w:divBdr>
            <w:top w:val="none" w:sz="0" w:space="0" w:color="auto"/>
            <w:left w:val="none" w:sz="0" w:space="0" w:color="auto"/>
            <w:bottom w:val="none" w:sz="0" w:space="0" w:color="auto"/>
            <w:right w:val="none" w:sz="0" w:space="0" w:color="auto"/>
          </w:divBdr>
        </w:div>
      </w:divsChild>
    </w:div>
    <w:div w:id="1858536699">
      <w:bodyDiv w:val="1"/>
      <w:marLeft w:val="0"/>
      <w:marRight w:val="0"/>
      <w:marTop w:val="0"/>
      <w:marBottom w:val="0"/>
      <w:divBdr>
        <w:top w:val="none" w:sz="0" w:space="0" w:color="auto"/>
        <w:left w:val="none" w:sz="0" w:space="0" w:color="auto"/>
        <w:bottom w:val="none" w:sz="0" w:space="0" w:color="auto"/>
        <w:right w:val="none" w:sz="0" w:space="0" w:color="auto"/>
      </w:divBdr>
      <w:divsChild>
        <w:div w:id="1132404138">
          <w:marLeft w:val="0"/>
          <w:marRight w:val="0"/>
          <w:marTop w:val="0"/>
          <w:marBottom w:val="0"/>
          <w:divBdr>
            <w:top w:val="none" w:sz="0" w:space="0" w:color="auto"/>
            <w:left w:val="none" w:sz="0" w:space="0" w:color="auto"/>
            <w:bottom w:val="none" w:sz="0" w:space="0" w:color="auto"/>
            <w:right w:val="none" w:sz="0" w:space="0" w:color="auto"/>
          </w:divBdr>
        </w:div>
        <w:div w:id="425154888">
          <w:marLeft w:val="0"/>
          <w:marRight w:val="0"/>
          <w:marTop w:val="0"/>
          <w:marBottom w:val="0"/>
          <w:divBdr>
            <w:top w:val="none" w:sz="0" w:space="0" w:color="auto"/>
            <w:left w:val="none" w:sz="0" w:space="0" w:color="auto"/>
            <w:bottom w:val="none" w:sz="0" w:space="0" w:color="auto"/>
            <w:right w:val="none" w:sz="0" w:space="0" w:color="auto"/>
          </w:divBdr>
        </w:div>
        <w:div w:id="882399184">
          <w:marLeft w:val="0"/>
          <w:marRight w:val="0"/>
          <w:marTop w:val="0"/>
          <w:marBottom w:val="0"/>
          <w:divBdr>
            <w:top w:val="none" w:sz="0" w:space="0" w:color="auto"/>
            <w:left w:val="none" w:sz="0" w:space="0" w:color="auto"/>
            <w:bottom w:val="none" w:sz="0" w:space="0" w:color="auto"/>
            <w:right w:val="none" w:sz="0" w:space="0" w:color="auto"/>
          </w:divBdr>
        </w:div>
        <w:div w:id="1607927300">
          <w:marLeft w:val="0"/>
          <w:marRight w:val="0"/>
          <w:marTop w:val="0"/>
          <w:marBottom w:val="0"/>
          <w:divBdr>
            <w:top w:val="none" w:sz="0" w:space="0" w:color="auto"/>
            <w:left w:val="none" w:sz="0" w:space="0" w:color="auto"/>
            <w:bottom w:val="none" w:sz="0" w:space="0" w:color="auto"/>
            <w:right w:val="none" w:sz="0" w:space="0" w:color="auto"/>
          </w:divBdr>
        </w:div>
        <w:div w:id="1450854423">
          <w:marLeft w:val="0"/>
          <w:marRight w:val="0"/>
          <w:marTop w:val="0"/>
          <w:marBottom w:val="0"/>
          <w:divBdr>
            <w:top w:val="none" w:sz="0" w:space="0" w:color="auto"/>
            <w:left w:val="none" w:sz="0" w:space="0" w:color="auto"/>
            <w:bottom w:val="none" w:sz="0" w:space="0" w:color="auto"/>
            <w:right w:val="none" w:sz="0" w:space="0" w:color="auto"/>
          </w:divBdr>
        </w:div>
        <w:div w:id="629243435">
          <w:marLeft w:val="0"/>
          <w:marRight w:val="0"/>
          <w:marTop w:val="0"/>
          <w:marBottom w:val="0"/>
          <w:divBdr>
            <w:top w:val="none" w:sz="0" w:space="0" w:color="auto"/>
            <w:left w:val="none" w:sz="0" w:space="0" w:color="auto"/>
            <w:bottom w:val="none" w:sz="0" w:space="0" w:color="auto"/>
            <w:right w:val="none" w:sz="0" w:space="0" w:color="auto"/>
          </w:divBdr>
        </w:div>
        <w:div w:id="1997414137">
          <w:marLeft w:val="0"/>
          <w:marRight w:val="0"/>
          <w:marTop w:val="0"/>
          <w:marBottom w:val="0"/>
          <w:divBdr>
            <w:top w:val="none" w:sz="0" w:space="0" w:color="auto"/>
            <w:left w:val="none" w:sz="0" w:space="0" w:color="auto"/>
            <w:bottom w:val="none" w:sz="0" w:space="0" w:color="auto"/>
            <w:right w:val="none" w:sz="0" w:space="0" w:color="auto"/>
          </w:divBdr>
        </w:div>
        <w:div w:id="991179490">
          <w:marLeft w:val="0"/>
          <w:marRight w:val="0"/>
          <w:marTop w:val="0"/>
          <w:marBottom w:val="0"/>
          <w:divBdr>
            <w:top w:val="none" w:sz="0" w:space="0" w:color="auto"/>
            <w:left w:val="none" w:sz="0" w:space="0" w:color="auto"/>
            <w:bottom w:val="none" w:sz="0" w:space="0" w:color="auto"/>
            <w:right w:val="none" w:sz="0" w:space="0" w:color="auto"/>
          </w:divBdr>
        </w:div>
        <w:div w:id="53045701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1010</Words>
  <Characters>5556</Characters>
  <Application>Microsoft Office Word</Application>
  <DocSecurity>0</DocSecurity>
  <Lines>46</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ICRISAT</dc:creator>
  <cp:keywords/>
  <dc:description/>
  <cp:lastModifiedBy>Birhanu, Zemadim (ICRISAT-Mali)</cp:lastModifiedBy>
  <cp:revision>3</cp:revision>
  <dcterms:created xsi:type="dcterms:W3CDTF">2018-04-19T10:55:00Z</dcterms:created>
  <dcterms:modified xsi:type="dcterms:W3CDTF">2018-04-19T10:55:00Z</dcterms:modified>
</cp:coreProperties>
</file>